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06B"/>
          <w:sz w:val="52"/>
        </w:rPr>
        <w:t>THE MODERN THEOLOGIANS</w:t>
      </w:r>
    </w:p>
    <w:p>
      <w:pPr>
        <w:jc w:val="center"/>
      </w:pPr>
      <w:r>
        <w:rPr>
          <w:i/>
          <w:sz w:val="30"/>
        </w:rPr>
        <w:t>BTh Study Notes on Christian Theology Since 1918</w:t>
      </w:r>
    </w:p>
    <w:p>
      <w:pPr>
        <w:jc w:val="center"/>
      </w:pPr>
      <w:r>
        <w:rPr>
          <w:color w:val="7A705C"/>
          <w:sz w:val="22"/>
        </w:rPr>
        <w:t>Following David F. Ford &amp; Rachel Muers (eds.), The Modern Theologians, 3rd ed.</w:t>
      </w:r>
    </w:p>
    <w:p>
      <w:r>
        <w:br w:type="page"/>
      </w:r>
    </w:p>
    <w:p>
      <w:r>
        <w:rPr>
          <w:b/>
          <w:sz w:val="32"/>
        </w:rPr>
        <w:t>Contents</w:t>
      </w:r>
    </w:p>
    <w:p>
      <w:pPr>
        <w:spacing w:before="160"/>
      </w:pPr>
      <w:r>
        <w:rPr>
          <w:b/>
          <w:color w:val="9C7A2E"/>
          <w:sz w:val="24"/>
        </w:rPr>
        <w:t>Part I — Classics of the Twentieth Century</w:t>
      </w:r>
    </w:p>
    <w:p>
      <w:pPr>
        <w:spacing w:after="20"/>
        <w:ind w:left="280"/>
      </w:pPr>
      <w:r>
        <w:rPr>
          <w:b/>
        </w:rPr>
        <w:t xml:space="preserve">Ch. 01  </w:t>
      </w:r>
      <w:r>
        <w:t xml:space="preserve">Karl Barth  </w:t>
      </w:r>
      <w:r>
        <w:rPr>
          <w:i/>
          <w:color w:val="7A705C"/>
          <w:sz w:val="19"/>
        </w:rPr>
        <w:t>(Daniel W. Hardy)</w:t>
      </w:r>
    </w:p>
    <w:p>
      <w:pPr>
        <w:spacing w:after="20"/>
        <w:ind w:left="280"/>
      </w:pPr>
      <w:r>
        <w:rPr>
          <w:b/>
        </w:rPr>
        <w:t xml:space="preserve">Ch. 02  </w:t>
      </w:r>
      <w:r>
        <w:t xml:space="preserve">Dietrich Bonhoeffer  </w:t>
      </w:r>
      <w:r>
        <w:rPr>
          <w:i/>
          <w:color w:val="7A705C"/>
          <w:sz w:val="19"/>
        </w:rPr>
        <w:t>(Wayne Whitson Floyd)</w:t>
      </w:r>
    </w:p>
    <w:p>
      <w:pPr>
        <w:spacing w:after="20"/>
        <w:ind w:left="280"/>
      </w:pPr>
      <w:r>
        <w:rPr>
          <w:b/>
        </w:rPr>
        <w:t xml:space="preserve">Ch. 03  </w:t>
      </w:r>
      <w:r>
        <w:t xml:space="preserve">Paul Tillich  </w:t>
      </w:r>
      <w:r>
        <w:rPr>
          <w:i/>
          <w:color w:val="7A705C"/>
          <w:sz w:val="19"/>
        </w:rPr>
        <w:t>(David H. Kelsey)</w:t>
      </w:r>
    </w:p>
    <w:p>
      <w:pPr>
        <w:spacing w:after="20"/>
        <w:ind w:left="280"/>
      </w:pPr>
      <w:r>
        <w:rPr>
          <w:b/>
        </w:rPr>
        <w:t xml:space="preserve">Ch. 04  </w:t>
      </w:r>
      <w:r>
        <w:t xml:space="preserve">Henri de Lubac  </w:t>
      </w:r>
      <w:r>
        <w:rPr>
          <w:i/>
          <w:color w:val="7A705C"/>
          <w:sz w:val="19"/>
        </w:rPr>
        <w:t>(John Milbank)</w:t>
      </w:r>
    </w:p>
    <w:p>
      <w:pPr>
        <w:spacing w:after="20"/>
        <w:ind w:left="280"/>
      </w:pPr>
      <w:r>
        <w:rPr>
          <w:b/>
        </w:rPr>
        <w:t xml:space="preserve">Ch. 05  </w:t>
      </w:r>
      <w:r>
        <w:t xml:space="preserve">Karl Rahner  </w:t>
      </w:r>
      <w:r>
        <w:rPr>
          <w:i/>
          <w:color w:val="7A705C"/>
          <w:sz w:val="19"/>
        </w:rPr>
        <w:t>(Karen Kilby)</w:t>
      </w:r>
    </w:p>
    <w:p>
      <w:pPr>
        <w:spacing w:after="20"/>
        <w:ind w:left="280"/>
      </w:pPr>
      <w:r>
        <w:rPr>
          <w:b/>
        </w:rPr>
        <w:t xml:space="preserve">Ch. 06  </w:t>
      </w:r>
      <w:r>
        <w:t xml:space="preserve">Hans Urs von Balthasar  </w:t>
      </w:r>
      <w:r>
        <w:rPr>
          <w:i/>
          <w:color w:val="7A705C"/>
          <w:sz w:val="19"/>
        </w:rPr>
        <w:t>(Ben Quash)</w:t>
      </w:r>
    </w:p>
    <w:p>
      <w:pPr>
        <w:spacing w:before="160"/>
      </w:pPr>
      <w:r>
        <w:rPr>
          <w:b/>
          <w:color w:val="9C7A2E"/>
          <w:sz w:val="24"/>
        </w:rPr>
        <w:t>Part II.A — Theological Responses to Modernity — Germany</w:t>
      </w:r>
    </w:p>
    <w:p>
      <w:pPr>
        <w:spacing w:after="20"/>
        <w:ind w:left="280"/>
      </w:pPr>
      <w:r>
        <w:rPr>
          <w:b/>
        </w:rPr>
        <w:t xml:space="preserve">Ch. 07  </w:t>
      </w:r>
      <w:r>
        <w:t xml:space="preserve">Wolfhart Pannenberg  </w:t>
      </w:r>
      <w:r>
        <w:rPr>
          <w:i/>
          <w:color w:val="7A705C"/>
          <w:sz w:val="19"/>
        </w:rPr>
        <w:t>(Christoph Schwöbel)</w:t>
      </w:r>
    </w:p>
    <w:p>
      <w:pPr>
        <w:spacing w:after="20"/>
        <w:ind w:left="280"/>
      </w:pPr>
      <w:r>
        <w:rPr>
          <w:b/>
        </w:rPr>
        <w:t xml:space="preserve">Ch. 08  </w:t>
      </w:r>
      <w:r>
        <w:t xml:space="preserve">Jürgen Moltmann  </w:t>
      </w:r>
      <w:r>
        <w:rPr>
          <w:i/>
          <w:color w:val="7A705C"/>
          <w:sz w:val="19"/>
        </w:rPr>
        <w:t>(Richard Bauckham)</w:t>
      </w:r>
    </w:p>
    <w:p>
      <w:pPr>
        <w:spacing w:before="160"/>
      </w:pPr>
      <w:r>
        <w:rPr>
          <w:b/>
          <w:color w:val="9C7A2E"/>
          <w:sz w:val="24"/>
        </w:rPr>
        <w:t>Part II.B — Theological Responses to Modernity — Britain</w:t>
      </w:r>
    </w:p>
    <w:p>
      <w:pPr>
        <w:spacing w:after="20"/>
        <w:ind w:left="280"/>
      </w:pPr>
      <w:r>
        <w:rPr>
          <w:b/>
        </w:rPr>
        <w:t xml:space="preserve">Ch. 09  </w:t>
      </w:r>
      <w:r>
        <w:t xml:space="preserve">T. F. Torrance  </w:t>
      </w:r>
      <w:r>
        <w:rPr>
          <w:i/>
          <w:color w:val="7A705C"/>
          <w:sz w:val="19"/>
        </w:rPr>
        <w:t>(Daniel W. Hardy)</w:t>
      </w:r>
    </w:p>
    <w:p>
      <w:pPr>
        <w:spacing w:after="20"/>
        <w:ind w:left="280"/>
      </w:pPr>
      <w:r>
        <w:rPr>
          <w:b/>
        </w:rPr>
        <w:t xml:space="preserve">Ch. 10  </w:t>
      </w:r>
      <w:r>
        <w:t xml:space="preserve">Anglican Theology  </w:t>
      </w:r>
      <w:r>
        <w:rPr>
          <w:i/>
          <w:color w:val="7A705C"/>
          <w:sz w:val="19"/>
        </w:rPr>
        <w:t>(Peter Sedgwick)</w:t>
      </w:r>
    </w:p>
    <w:p>
      <w:pPr>
        <w:spacing w:before="160"/>
      </w:pPr>
      <w:r>
        <w:rPr>
          <w:b/>
          <w:color w:val="9C7A2E"/>
          <w:sz w:val="24"/>
        </w:rPr>
        <w:t>Part II.C — Theological Responses to Modernity — USA</w:t>
      </w:r>
    </w:p>
    <w:p>
      <w:pPr>
        <w:spacing w:after="20"/>
        <w:ind w:left="280"/>
      </w:pPr>
      <w:r>
        <w:rPr>
          <w:b/>
        </w:rPr>
        <w:t xml:space="preserve">Ch. 11  </w:t>
      </w:r>
      <w:r>
        <w:t xml:space="preserve">H. Richard Niebuhr  </w:t>
      </w:r>
      <w:r>
        <w:rPr>
          <w:i/>
          <w:color w:val="7A705C"/>
          <w:sz w:val="19"/>
        </w:rPr>
        <w:t>(Stanley Hauerwas)</w:t>
      </w:r>
    </w:p>
    <w:p>
      <w:pPr>
        <w:spacing w:after="20"/>
        <w:ind w:left="280"/>
      </w:pPr>
      <w:r>
        <w:rPr>
          <w:b/>
        </w:rPr>
        <w:t xml:space="preserve">Ch. 12  </w:t>
      </w:r>
      <w:r>
        <w:t xml:space="preserve">Reinhold Niebuhr  </w:t>
      </w:r>
      <w:r>
        <w:rPr>
          <w:i/>
          <w:color w:val="7A705C"/>
          <w:sz w:val="19"/>
        </w:rPr>
        <w:t>(William Werpehowski)</w:t>
      </w:r>
    </w:p>
    <w:p>
      <w:pPr>
        <w:spacing w:after="20"/>
        <w:ind w:left="280"/>
      </w:pPr>
      <w:r>
        <w:rPr>
          <w:b/>
        </w:rPr>
        <w:t xml:space="preserve">Ch. 13  </w:t>
      </w:r>
      <w:r>
        <w:t xml:space="preserve">Revisionists and Liberals  </w:t>
      </w:r>
      <w:r>
        <w:rPr>
          <w:i/>
          <w:color w:val="7A705C"/>
          <w:sz w:val="19"/>
        </w:rPr>
        <w:t>(James J. Buckley)</w:t>
      </w:r>
    </w:p>
    <w:p>
      <w:pPr>
        <w:spacing w:before="160"/>
      </w:pPr>
      <w:r>
        <w:rPr>
          <w:b/>
          <w:color w:val="9C7A2E"/>
          <w:sz w:val="24"/>
        </w:rPr>
        <w:t>Part II.D — Reappropriating Traditions</w:t>
      </w:r>
    </w:p>
    <w:p>
      <w:pPr>
        <w:spacing w:after="20"/>
        <w:ind w:left="280"/>
      </w:pPr>
      <w:r>
        <w:rPr>
          <w:b/>
        </w:rPr>
        <w:t xml:space="preserve">Ch. 14  </w:t>
      </w:r>
      <w:r>
        <w:t xml:space="preserve">Postliberal Theology  </w:t>
      </w:r>
      <w:r>
        <w:rPr>
          <w:i/>
          <w:color w:val="7A705C"/>
          <w:sz w:val="19"/>
        </w:rPr>
        <w:t>(James Fodor)</w:t>
      </w:r>
    </w:p>
    <w:p>
      <w:pPr>
        <w:spacing w:after="20"/>
        <w:ind w:left="280"/>
      </w:pPr>
      <w:r>
        <w:rPr>
          <w:b/>
        </w:rPr>
        <w:t xml:space="preserve">Ch. 15  </w:t>
      </w:r>
      <w:r>
        <w:t xml:space="preserve">Systematic Theology after Barth: Jüngel, Jenson, and Gunton  </w:t>
      </w:r>
      <w:r>
        <w:rPr>
          <w:i/>
          <w:color w:val="7A705C"/>
          <w:sz w:val="19"/>
        </w:rPr>
        <w:t>(John Webster)</w:t>
      </w:r>
    </w:p>
    <w:p>
      <w:pPr>
        <w:spacing w:after="20"/>
        <w:ind w:left="280"/>
      </w:pPr>
      <w:r>
        <w:rPr>
          <w:b/>
        </w:rPr>
        <w:t xml:space="preserve">Ch. 16  </w:t>
      </w:r>
      <w:r>
        <w:t xml:space="preserve">Roman Catholic Theology after Vatican II  </w:t>
      </w:r>
      <w:r>
        <w:rPr>
          <w:i/>
          <w:color w:val="7A705C"/>
          <w:sz w:val="19"/>
        </w:rPr>
        <w:t>(Paul D. Murray)</w:t>
      </w:r>
    </w:p>
    <w:p>
      <w:pPr>
        <w:spacing w:before="160"/>
      </w:pPr>
      <w:r>
        <w:rPr>
          <w:b/>
          <w:color w:val="9C7A2E"/>
          <w:sz w:val="24"/>
        </w:rPr>
        <w:t>Part II.E — Texts, Truth, and Signification</w:t>
      </w:r>
    </w:p>
    <w:p>
      <w:pPr>
        <w:spacing w:after="20"/>
        <w:ind w:left="280"/>
      </w:pPr>
      <w:r>
        <w:rPr>
          <w:b/>
        </w:rPr>
        <w:t xml:space="preserve">Ch. 17  </w:t>
      </w:r>
      <w:r>
        <w:t xml:space="preserve">Biblical Interpretation  </w:t>
      </w:r>
      <w:r>
        <w:rPr>
          <w:i/>
          <w:color w:val="7A705C"/>
          <w:sz w:val="19"/>
        </w:rPr>
        <w:t>(Anthony C. Thiselton)</w:t>
      </w:r>
    </w:p>
    <w:p>
      <w:pPr>
        <w:spacing w:after="20"/>
        <w:ind w:left="280"/>
      </w:pPr>
      <w:r>
        <w:rPr>
          <w:b/>
        </w:rPr>
        <w:t xml:space="preserve">Ch. 18  </w:t>
      </w:r>
      <w:r>
        <w:t xml:space="preserve">Philosophical Theology  </w:t>
      </w:r>
      <w:r>
        <w:rPr>
          <w:i/>
          <w:color w:val="7A705C"/>
          <w:sz w:val="19"/>
        </w:rPr>
        <w:t>(Ingolf U. Dalferth)</w:t>
      </w:r>
    </w:p>
    <w:p>
      <w:pPr>
        <w:spacing w:after="20"/>
        <w:ind w:left="280"/>
      </w:pPr>
      <w:r>
        <w:rPr>
          <w:b/>
        </w:rPr>
        <w:t xml:space="preserve">Ch. 19  </w:t>
      </w:r>
      <w:r>
        <w:t xml:space="preserve">Postmodern Theology  </w:t>
      </w:r>
      <w:r>
        <w:rPr>
          <w:i/>
          <w:color w:val="7A705C"/>
          <w:sz w:val="19"/>
        </w:rPr>
        <w:t>(Graham Ward)</w:t>
      </w:r>
    </w:p>
    <w:p>
      <w:pPr>
        <w:spacing w:before="160"/>
      </w:pPr>
      <w:r>
        <w:rPr>
          <w:b/>
          <w:color w:val="9C7A2E"/>
          <w:sz w:val="24"/>
        </w:rPr>
        <w:t>Part III — Theology and the Sciences</w:t>
      </w:r>
    </w:p>
    <w:p>
      <w:pPr>
        <w:spacing w:after="20"/>
        <w:ind w:left="280"/>
      </w:pPr>
      <w:r>
        <w:rPr>
          <w:b/>
        </w:rPr>
        <w:t xml:space="preserve">Ch. 20  </w:t>
      </w:r>
      <w:r>
        <w:t xml:space="preserve">Theology and the Physical Sciences  </w:t>
      </w:r>
      <w:r>
        <w:rPr>
          <w:i/>
          <w:color w:val="7A705C"/>
          <w:sz w:val="19"/>
        </w:rPr>
        <w:t>(Philip Clayton)</w:t>
      </w:r>
    </w:p>
    <w:p>
      <w:pPr>
        <w:spacing w:after="20"/>
        <w:ind w:left="280"/>
      </w:pPr>
      <w:r>
        <w:rPr>
          <w:b/>
        </w:rPr>
        <w:t xml:space="preserve">Ch. 21  </w:t>
      </w:r>
      <w:r>
        <w:t xml:space="preserve">Theology and the Biological Sciences  </w:t>
      </w:r>
      <w:r>
        <w:rPr>
          <w:i/>
          <w:color w:val="7A705C"/>
          <w:sz w:val="19"/>
        </w:rPr>
        <w:t>(Celia Deane-Drummond)</w:t>
      </w:r>
    </w:p>
    <w:p>
      <w:pPr>
        <w:spacing w:after="20"/>
        <w:ind w:left="280"/>
      </w:pPr>
      <w:r>
        <w:rPr>
          <w:b/>
        </w:rPr>
        <w:t xml:space="preserve">Ch. 22  </w:t>
      </w:r>
      <w:r>
        <w:t xml:space="preserve">Theology and the Social Sciences  </w:t>
      </w:r>
      <w:r>
        <w:rPr>
          <w:i/>
          <w:color w:val="7A705C"/>
          <w:sz w:val="19"/>
        </w:rPr>
        <w:t>(Richard H. Roberts)</w:t>
      </w:r>
    </w:p>
    <w:p>
      <w:pPr>
        <w:spacing w:before="160"/>
      </w:pPr>
      <w:r>
        <w:rPr>
          <w:b/>
          <w:color w:val="9C7A2E"/>
          <w:sz w:val="24"/>
        </w:rPr>
        <w:t>Part IV — Theology, Prayer, and Practice</w:t>
      </w:r>
    </w:p>
    <w:p>
      <w:pPr>
        <w:spacing w:after="20"/>
        <w:ind w:left="280"/>
      </w:pPr>
      <w:r>
        <w:rPr>
          <w:b/>
        </w:rPr>
        <w:t xml:space="preserve">Ch. 23  </w:t>
      </w:r>
      <w:r>
        <w:t xml:space="preserve">Theology and Spirituality  </w:t>
      </w:r>
      <w:r>
        <w:rPr>
          <w:i/>
          <w:color w:val="7A705C"/>
          <w:sz w:val="19"/>
        </w:rPr>
        <w:t>(Mark A. McIntosh)</w:t>
      </w:r>
    </w:p>
    <w:p>
      <w:pPr>
        <w:spacing w:after="20"/>
        <w:ind w:left="280"/>
      </w:pPr>
      <w:r>
        <w:rPr>
          <w:b/>
        </w:rPr>
        <w:t xml:space="preserve">Ch. 24  </w:t>
      </w:r>
      <w:r>
        <w:t xml:space="preserve">Pastoral and Practical Theology  </w:t>
      </w:r>
      <w:r>
        <w:rPr>
          <w:i/>
          <w:color w:val="7A705C"/>
          <w:sz w:val="19"/>
        </w:rPr>
        <w:t>(Stephen Pattison and Gordon Lynch)</w:t>
      </w:r>
    </w:p>
    <w:p>
      <w:pPr>
        <w:spacing w:before="160"/>
      </w:pPr>
      <w:r>
        <w:rPr>
          <w:b/>
          <w:color w:val="9C7A2E"/>
          <w:sz w:val="24"/>
        </w:rPr>
        <w:t>Part V — Particularizing Theology</w:t>
      </w:r>
    </w:p>
    <w:p>
      <w:pPr>
        <w:spacing w:after="20"/>
        <w:ind w:left="280"/>
      </w:pPr>
      <w:r>
        <w:rPr>
          <w:b/>
        </w:rPr>
        <w:t xml:space="preserve">Ch. 25  </w:t>
      </w:r>
      <w:r>
        <w:t xml:space="preserve">Feminism, Gender, and Theology  </w:t>
      </w:r>
      <w:r>
        <w:rPr>
          <w:i/>
          <w:color w:val="7A705C"/>
          <w:sz w:val="19"/>
        </w:rPr>
        <w:t>(Rachel Muers)</w:t>
      </w:r>
    </w:p>
    <w:p>
      <w:pPr>
        <w:spacing w:after="20"/>
        <w:ind w:left="280"/>
      </w:pPr>
      <w:r>
        <w:rPr>
          <w:b/>
        </w:rPr>
        <w:t xml:space="preserve">Ch. 26  </w:t>
      </w:r>
      <w:r>
        <w:t xml:space="preserve">Black Theology of Liberation  </w:t>
      </w:r>
      <w:r>
        <w:rPr>
          <w:i/>
          <w:color w:val="7A705C"/>
          <w:sz w:val="19"/>
        </w:rPr>
        <w:t>(Dwight N. Hopkins)</w:t>
      </w:r>
    </w:p>
    <w:p>
      <w:pPr>
        <w:spacing w:after="20"/>
        <w:ind w:left="280"/>
      </w:pPr>
      <w:r>
        <w:rPr>
          <w:b/>
        </w:rPr>
        <w:t xml:space="preserve">Ch. 27  </w:t>
      </w:r>
      <w:r>
        <w:t xml:space="preserve">Latin American Liberation Theology  </w:t>
      </w:r>
      <w:r>
        <w:rPr>
          <w:i/>
          <w:color w:val="7A705C"/>
          <w:sz w:val="19"/>
        </w:rPr>
        <w:t>(Rebecca S. Chopp and Ethna Regan)</w:t>
      </w:r>
    </w:p>
    <w:p>
      <w:pPr>
        <w:spacing w:after="20"/>
        <w:ind w:left="280"/>
      </w:pPr>
      <w:r>
        <w:rPr>
          <w:b/>
        </w:rPr>
        <w:t xml:space="preserve">Ch. 28  </w:t>
      </w:r>
      <w:r>
        <w:t xml:space="preserve">African Theology  </w:t>
      </w:r>
      <w:r>
        <w:rPr>
          <w:i/>
          <w:color w:val="7A705C"/>
          <w:sz w:val="19"/>
        </w:rPr>
        <w:t>(Tinyiko Sam Maluleke)</w:t>
      </w:r>
    </w:p>
    <w:p>
      <w:pPr>
        <w:spacing w:after="20"/>
        <w:ind w:left="280"/>
      </w:pPr>
      <w:r>
        <w:rPr>
          <w:b/>
        </w:rPr>
        <w:t xml:space="preserve">Ch. 29  </w:t>
      </w:r>
      <w:r>
        <w:t xml:space="preserve">Theologies of South Asia  </w:t>
      </w:r>
      <w:r>
        <w:rPr>
          <w:i/>
          <w:color w:val="7A705C"/>
          <w:sz w:val="19"/>
        </w:rPr>
        <w:t>(Felix Wilfred)</w:t>
      </w:r>
    </w:p>
    <w:p>
      <w:pPr>
        <w:spacing w:after="20"/>
        <w:ind w:left="280"/>
      </w:pPr>
      <w:r>
        <w:rPr>
          <w:b/>
        </w:rPr>
        <w:t xml:space="preserve">Ch. 30  </w:t>
      </w:r>
      <w:r>
        <w:t xml:space="preserve">Contextual Theology in East Asia  </w:t>
      </w:r>
      <w:r>
        <w:rPr>
          <w:i/>
          <w:color w:val="7A705C"/>
          <w:sz w:val="19"/>
        </w:rPr>
        <w:t>(Archie Chi Chung Lee)</w:t>
      </w:r>
    </w:p>
    <w:p>
      <w:pPr>
        <w:spacing w:after="20"/>
        <w:ind w:left="280"/>
      </w:pPr>
      <w:r>
        <w:rPr>
          <w:b/>
        </w:rPr>
        <w:t xml:space="preserve">Ch. 31  </w:t>
      </w:r>
      <w:r>
        <w:t xml:space="preserve">Postcolonial Biblical Interpretation  </w:t>
      </w:r>
      <w:r>
        <w:rPr>
          <w:i/>
          <w:color w:val="7A705C"/>
          <w:sz w:val="19"/>
        </w:rPr>
        <w:t>(R. S. Sugirtharajah)</w:t>
      </w:r>
    </w:p>
    <w:p>
      <w:pPr>
        <w:spacing w:before="160"/>
      </w:pPr>
      <w:r>
        <w:rPr>
          <w:b/>
          <w:color w:val="9C7A2E"/>
          <w:sz w:val="24"/>
        </w:rPr>
        <w:t>Part VI — Global Engagements</w:t>
      </w:r>
    </w:p>
    <w:p>
      <w:pPr>
        <w:spacing w:after="20"/>
        <w:ind w:left="280"/>
      </w:pPr>
      <w:r>
        <w:rPr>
          <w:b/>
        </w:rPr>
        <w:t xml:space="preserve">Ch. 32  </w:t>
      </w:r>
      <w:r>
        <w:t xml:space="preserve">Ecumenical Theology  </w:t>
      </w:r>
      <w:r>
        <w:rPr>
          <w:i/>
          <w:color w:val="7A705C"/>
          <w:sz w:val="19"/>
        </w:rPr>
        <w:t>(Mary Tanner)</w:t>
      </w:r>
    </w:p>
    <w:p>
      <w:pPr>
        <w:spacing w:after="20"/>
        <w:ind w:left="280"/>
      </w:pPr>
      <w:r>
        <w:rPr>
          <w:b/>
        </w:rPr>
        <w:t xml:space="preserve">Ch. 33  </w:t>
      </w:r>
      <w:r>
        <w:t xml:space="preserve">Eastern Orthodox Theology  </w:t>
      </w:r>
      <w:r>
        <w:rPr>
          <w:i/>
          <w:color w:val="7A705C"/>
          <w:sz w:val="19"/>
        </w:rPr>
        <w:t>(Rowan Williams)</w:t>
      </w:r>
    </w:p>
    <w:p>
      <w:pPr>
        <w:spacing w:after="20"/>
        <w:ind w:left="280"/>
      </w:pPr>
      <w:r>
        <w:rPr>
          <w:b/>
        </w:rPr>
        <w:t xml:space="preserve">Ch. 34  </w:t>
      </w:r>
      <w:r>
        <w:t xml:space="preserve">Pentecostal and Charismatic Theology  </w:t>
      </w:r>
      <w:r>
        <w:rPr>
          <w:i/>
          <w:color w:val="7A705C"/>
          <w:sz w:val="19"/>
        </w:rPr>
        <w:t>(Allan Anderson)</w:t>
      </w:r>
    </w:p>
    <w:p>
      <w:pPr>
        <w:spacing w:after="20"/>
        <w:ind w:left="280"/>
      </w:pPr>
      <w:r>
        <w:rPr>
          <w:b/>
        </w:rPr>
        <w:t xml:space="preserve">Ch. 35  </w:t>
      </w:r>
      <w:r>
        <w:t xml:space="preserve">Evangelical Theology  </w:t>
      </w:r>
      <w:r>
        <w:rPr>
          <w:i/>
          <w:color w:val="7A705C"/>
          <w:sz w:val="19"/>
        </w:rPr>
        <w:t>(David F. Wells)</w:t>
      </w:r>
    </w:p>
    <w:p>
      <w:pPr>
        <w:spacing w:before="160"/>
      </w:pPr>
      <w:r>
        <w:rPr>
          <w:b/>
          <w:color w:val="9C7A2E"/>
          <w:sz w:val="24"/>
        </w:rPr>
        <w:t>Part VII — Theology Between Faiths</w:t>
      </w:r>
    </w:p>
    <w:p>
      <w:pPr>
        <w:spacing w:after="20"/>
        <w:ind w:left="280"/>
      </w:pPr>
      <w:r>
        <w:rPr>
          <w:b/>
        </w:rPr>
        <w:t xml:space="preserve">Ch. 36  </w:t>
      </w:r>
      <w:r>
        <w:t xml:space="preserve">Theology of Religions  </w:t>
      </w:r>
      <w:r>
        <w:rPr>
          <w:i/>
          <w:color w:val="7A705C"/>
          <w:sz w:val="19"/>
        </w:rPr>
        <w:t>(Gavin D'Costa)</w:t>
      </w:r>
    </w:p>
    <w:p>
      <w:pPr>
        <w:spacing w:after="20"/>
        <w:ind w:left="280"/>
      </w:pPr>
      <w:r>
        <w:rPr>
          <w:b/>
        </w:rPr>
        <w:t xml:space="preserve">Ch. 37  </w:t>
      </w:r>
      <w:r>
        <w:t xml:space="preserve">Judaism and Christian Theology  </w:t>
      </w:r>
      <w:r>
        <w:rPr>
          <w:i/>
          <w:color w:val="7A705C"/>
          <w:sz w:val="19"/>
        </w:rPr>
        <w:t>(Peter Ochs)</w:t>
      </w:r>
    </w:p>
    <w:p>
      <w:pPr>
        <w:spacing w:after="20"/>
        <w:ind w:left="280"/>
      </w:pPr>
      <w:r>
        <w:rPr>
          <w:b/>
        </w:rPr>
        <w:t xml:space="preserve">Ch. 38  </w:t>
      </w:r>
      <w:r>
        <w:t xml:space="preserve">Islam and Christian Theology  </w:t>
      </w:r>
      <w:r>
        <w:rPr>
          <w:i/>
          <w:color w:val="7A705C"/>
          <w:sz w:val="19"/>
        </w:rPr>
        <w:t>(Ataullah Siddiqui)</w:t>
      </w:r>
    </w:p>
    <w:p>
      <w:pPr>
        <w:spacing w:after="20"/>
        <w:ind w:left="280"/>
      </w:pPr>
      <w:r>
        <w:rPr>
          <w:b/>
        </w:rPr>
        <w:t xml:space="preserve">Ch. 39  </w:t>
      </w:r>
      <w:r>
        <w:t xml:space="preserve">Buddhism and Christian Theology  </w:t>
      </w:r>
      <w:r>
        <w:rPr>
          <w:i/>
          <w:color w:val="7A705C"/>
          <w:sz w:val="19"/>
        </w:rPr>
        <w:t>(Paul O. Ingram)</w:t>
      </w:r>
    </w:p>
    <w:p>
      <w:pPr>
        <w:spacing w:before="160"/>
      </w:pPr>
      <w:r>
        <w:rPr>
          <w:b/>
          <w:color w:val="9C7A2E"/>
          <w:sz w:val="24"/>
        </w:rPr>
        <w:t>Part VIII — Theology in Many Media</w:t>
      </w:r>
    </w:p>
    <w:p>
      <w:pPr>
        <w:spacing w:after="20"/>
        <w:ind w:left="280"/>
      </w:pPr>
      <w:r>
        <w:rPr>
          <w:b/>
        </w:rPr>
        <w:t xml:space="preserve">Ch. 40  </w:t>
      </w:r>
      <w:r>
        <w:t xml:space="preserve">Theology and the Visual Arts  </w:t>
      </w:r>
      <w:r>
        <w:rPr>
          <w:i/>
          <w:color w:val="7A705C"/>
          <w:sz w:val="19"/>
        </w:rPr>
        <w:t>(John W. de Gruchy)</w:t>
      </w:r>
    </w:p>
    <w:p>
      <w:pPr>
        <w:spacing w:after="20"/>
        <w:ind w:left="280"/>
      </w:pPr>
      <w:r>
        <w:rPr>
          <w:b/>
        </w:rPr>
        <w:t xml:space="preserve">Ch. 41  </w:t>
      </w:r>
      <w:r>
        <w:t xml:space="preserve">Theology and Music  </w:t>
      </w:r>
      <w:r>
        <w:rPr>
          <w:i/>
          <w:color w:val="7A705C"/>
          <w:sz w:val="19"/>
        </w:rPr>
        <w:t>(Jeremy S. Begbie)</w:t>
      </w:r>
    </w:p>
    <w:p>
      <w:pPr>
        <w:spacing w:after="20"/>
        <w:ind w:left="280"/>
      </w:pPr>
      <w:r>
        <w:rPr>
          <w:b/>
        </w:rPr>
        <w:t xml:space="preserve">Ch. 42  </w:t>
      </w:r>
      <w:r>
        <w:t xml:space="preserve">Theology and Film  </w:t>
      </w:r>
      <w:r>
        <w:rPr>
          <w:i/>
          <w:color w:val="7A705C"/>
          <w:sz w:val="19"/>
        </w:rPr>
        <w:t>(Jolyon Mitchell)</w:t>
      </w:r>
    </w:p>
    <w:p>
      <w:r>
        <w:br w:type="page"/>
      </w:r>
    </w:p>
    <w:p>
      <w:r>
        <w:rPr>
          <w:b/>
          <w:color w:val="9C7A2E"/>
          <w:sz w:val="22"/>
        </w:rPr>
        <w:t>PART I</w:t>
      </w:r>
    </w:p>
    <w:p>
      <w:r>
        <w:rPr>
          <w:b/>
          <w:color w:val="24406B"/>
          <w:sz w:val="44"/>
        </w:rPr>
        <w:t>Classics of the Twentieth Century</w:t>
      </w:r>
    </w:p>
    <w:p>
      <w:pPr>
        <w:spacing w:before="200"/>
      </w:pPr>
      <w:r>
        <w:rPr>
          <w:b/>
          <w:sz w:val="34"/>
        </w:rPr>
        <w:t>Ch. 01  Karl Barth</w:t>
      </w:r>
    </w:p>
    <w:p>
      <w:r>
        <w:rPr>
          <w:i/>
          <w:color w:val="7A705C"/>
          <w:sz w:val="19"/>
        </w:rPr>
        <w:t>Chapter author: Daniel W. Hardy</w:t>
      </w:r>
    </w:p>
    <w:p>
      <w:r>
        <w:rPr>
          <w:b/>
          <w:color w:val="24406B"/>
          <w:sz w:val="24"/>
        </w:rPr>
        <w:t>Core Idea</w:t>
      </w:r>
    </w:p>
    <w:p>
      <w:r>
        <w:t>Barth reconstructed Protestant theology around a single object: God's own self-initiated, sovereign act of self-revelation in Jesus Christ, known only through grace and never through general human religious experience.</w:t>
      </w:r>
    </w:p>
    <w:p>
      <w:r>
        <w:rPr>
          <w:b/>
          <w:color w:val="24406B"/>
          <w:sz w:val="24"/>
        </w:rPr>
        <w:t>Detailed Explanation</w:t>
      </w:r>
    </w:p>
    <w:p>
      <w:r>
        <w:t>Barth broke with the liberal Protestant theology of his teachers (Harnack among them) when, in 1914, they signed a declaration supporting the Kaiser's war policy. That collapse of "the whole world of theological exegesis, ethics, dogmatics, and preaching" he had been trained in drove him back to the Bible and produced his explosive Commentary on Romans (1919, revised 1922), which insisted on the "infinite qualitative difference" between God and humanity. Barth went on to draft the Barmen Declaration (1934) resisting Nazi co-optation of the German churches, was dismissed from his post at Bonn for refusing a loyalty oath to Hitler, and spent the rest of his career at Basel writing the multi-volume Church Dogmatics. Theologically, his "actualism" locates God's very being in God's free, gracious act toward humanity in Christ, rather than in a static set of religious truths humans discover on their own — a decisive rejection of the whole liberal Protestant project of grounding theology in human experience or culture.</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Barth's 1934 refusal to accept that the German Christian movement could fuse the Gospel with National Socialist ideology, and his central role in drafting the Barmen Declaration's confession that Christ alone — not the Führer, not "blood and soil" — is the Word of God the church must obey, is the clearest real-world enactment of his theology: revelation, not culture, is the Church's only norm.</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Imagine a courtroom where the judge's verdict does not depend on what the defendant already believes about justice, but arrives as a sovereign, external decision that redefines the situation entirely. For Barth, God's revelation in Christ works the same way: it does not confirm what humans already sensed about God, it breaks in and reorders everything, including what "religion" itself means.</w:t>
            </w:r>
          </w:p>
        </w:tc>
      </w:tr>
    </w:tbl>
    <w:p>
      <w:pPr>
        <w:spacing w:after="80"/>
      </w:pPr>
    </w:p>
    <w:p>
      <w:r>
        <w:rPr>
          <w:b/>
          <w:color w:val="24406B"/>
          <w:sz w:val="24"/>
        </w:rPr>
        <w:t>Key Terms</w:t>
      </w:r>
    </w:p>
    <w:p>
      <w:r>
        <w:rPr>
          <w:b/>
        </w:rPr>
        <w:t>Actualism</w:t>
      </w:r>
      <w:r>
        <w:t xml:space="preserve"> — “the theology of the act”</w:t>
      </w:r>
      <w:r>
        <w:t>: God's identity/being is located strictly in God's concrete, ongoing act of self-revealing relation to humanity in Christ, not in a fixed set of static attributes.</w:t>
      </w:r>
    </w:p>
    <w:p>
      <w:r>
        <w:rPr>
          <w:b/>
        </w:rPr>
        <w:t>Krisis</w:t>
      </w:r>
      <w:r>
        <w:rPr>
          <w:i/>
        </w:rPr>
        <w:t xml:space="preserve"> (Greek)</w:t>
      </w:r>
      <w:r>
        <w:t xml:space="preserve"> — “judgment/crisis”</w:t>
      </w:r>
      <w:r>
        <w:t>: The ultimate judgment of the sovereign, transcendent God over every human cultural, historical, and religious achievement or pretension.</w:t>
      </w:r>
    </w:p>
    <w:p>
      <w:r>
        <w:rPr>
          <w:b/>
        </w:rPr>
        <w:t>Nachdenken</w:t>
      </w:r>
      <w:r>
        <w:rPr>
          <w:i/>
        </w:rPr>
        <w:t xml:space="preserve"> (German)</w:t>
      </w:r>
      <w:r>
        <w:t xml:space="preserve"> — “thinking-after”</w:t>
      </w:r>
      <w:r>
        <w:t>: Theology's proper task: rational reflection that follows and responds to what God has already done in revelation, rather than reasoning toward God from human premises.</w:t>
      </w:r>
    </w:p>
    <w:p>
      <w:r>
        <w:rPr>
          <w:b/>
        </w:rPr>
        <w:t>Das Nichtige</w:t>
      </w:r>
      <w:r>
        <w:rPr>
          <w:i/>
        </w:rPr>
        <w:t xml:space="preserve"> (German)</w:t>
      </w:r>
      <w:r>
        <w:t xml:space="preserve"> — “nothingness / the null and void”</w:t>
      </w:r>
      <w:r>
        <w:t>: Evil understood not as a positive force but as a rejected, defeated "impossible possibility" — real in its damage, yet without ultimate standing before God's grace.</w:t>
      </w:r>
    </w:p>
    <w:p>
      <w:r>
        <w:rPr>
          <w:b/>
          <w:color w:val="24406B"/>
          <w:sz w:val="24"/>
        </w:rPr>
        <w:t>Connections</w:t>
      </w:r>
    </w:p>
    <w:p>
      <w:r>
        <w:t>Barth is the paradigm case of Ford's "type two" theology ("faith seeking understanding": Christian self-description as primary, yet always rethought in engagement with the modern world) — a type shared, in the book's own account, by Bonhoeffer, de Lubac, von Balthasar, Torrance, and most postliberal theologians. He directly shaped the systematic work of Jüngel, Jenson, and Gunton (Unit 9 below), and Torrance's "scientific theology"; his relation to von Balthasar (over the analogia entis) and his early influence on the young Bonhoeffer are two of the volume's central inter-chapter threads.</w:t>
      </w:r>
    </w:p>
    <w:p>
      <w:r>
        <w:br w:type="page"/>
      </w:r>
    </w:p>
    <w:p>
      <w:pPr>
        <w:spacing w:before="200"/>
      </w:pPr>
      <w:r>
        <w:rPr>
          <w:b/>
          <w:sz w:val="34"/>
        </w:rPr>
        <w:t>Ch. 02  Dietrich Bonhoeffer</w:t>
      </w:r>
    </w:p>
    <w:p>
      <w:r>
        <w:rPr>
          <w:i/>
          <w:color w:val="7A705C"/>
          <w:sz w:val="19"/>
        </w:rPr>
        <w:t>Chapter author: Wayne Whitson Floyd</w:t>
      </w:r>
    </w:p>
    <w:p>
      <w:r>
        <w:rPr>
          <w:b/>
          <w:color w:val="24406B"/>
          <w:sz w:val="24"/>
        </w:rPr>
        <w:t>Core Idea</w:t>
      </w:r>
    </w:p>
    <w:p>
      <w:r>
        <w:t>Bonhoeffer centred theology on the radical sociality of human existence — the church as "Christ existing as community" — and on costly, "this-worldly" discipleship against "cheap grace."</w:t>
      </w:r>
    </w:p>
    <w:p>
      <w:r>
        <w:rPr>
          <w:b/>
          <w:color w:val="24406B"/>
          <w:sz w:val="24"/>
        </w:rPr>
        <w:t>Detailed Explanation</w:t>
      </w:r>
    </w:p>
    <w:p>
      <w:r>
        <w:t>Born in Breslau into an elite academic and musical family, Bonhoeffer completed his doctorate in Berlin at 21. A fellowship year at New York's Union Theological Seminary exposed him to social praxis and, in his own words, turned him "from phraseology to reality." Back in Germany he co-founded the Pastors' Emergency League, directed the underground Finkenwalde seminary training pastors for the Confessing Church, and eventually joined the Abwehr military-intelligence conspiracy against Hitler. Arrested in 1943, he was hanged at Flossenbürg concentration camp on 9 April 1945, days before liberation. His prison writings pushed toward a "religionless Christianity" for a world "come of age," and, provocatively, criticised even Barth's own theology as a "positivism of revelation" that simply asserted doctrine without engaging the concrete, secular world.</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Bonhoeffer's decision to return to Germany from the relative safety of New York in 1939 — and his subsequent participation in the assassination plot against Hitler — embodies Stellvertretung: he chose to bear, in his own body, the burden and moral risk of his neighbours' suffering rather than remain a theologian only in "phraseology."</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"Cheap grace" is like a store selling forgiveness on permanent clearance — take it off the shelf, no questions asked, no change required. Bonhoeffer's "costly grace" is like a gift so valuable that receiving it genuinely changes how you live, because the giver paid for it with his own life and asks you to follow the same path.</w:t>
            </w:r>
          </w:p>
        </w:tc>
      </w:tr>
    </w:tbl>
    <w:p>
      <w:pPr>
        <w:spacing w:after="80"/>
      </w:pPr>
    </w:p>
    <w:p>
      <w:r>
        <w:rPr>
          <w:b/>
          <w:color w:val="24406B"/>
          <w:sz w:val="24"/>
        </w:rPr>
        <w:t>Key Terms</w:t>
      </w:r>
    </w:p>
    <w:p>
      <w:r>
        <w:rPr>
          <w:b/>
        </w:rPr>
        <w:t>Stellvertretung</w:t>
      </w:r>
      <w:r>
        <w:rPr>
          <w:i/>
        </w:rPr>
        <w:t xml:space="preserve"> (German)</w:t>
      </w:r>
      <w:r>
        <w:t xml:space="preserve"> — “vicarious representative action”</w:t>
      </w:r>
      <w:r>
        <w:t>: The willingness to take on the burden and claim of another person as one's own, following Christ's own pattern of standing in for others.</w:t>
      </w:r>
    </w:p>
    <w:p>
      <w:r>
        <w:rPr>
          <w:b/>
        </w:rPr>
        <w:t>Analogia Relationis</w:t>
      </w:r>
      <w:r>
        <w:rPr>
          <w:i/>
        </w:rPr>
        <w:t xml:space="preserve"> (Latin)</w:t>
      </w:r>
      <w:r>
        <w:t xml:space="preserve"> — “analogy of relationship”</w:t>
      </w:r>
      <w:r>
        <w:t>: Human likeness to God (imago Dei) understood not as shared static qualities (analogia entis) but as being-in-relationship, mirroring the Trinity's own relational life.</w:t>
      </w:r>
    </w:p>
    <w:p>
      <w:r>
        <w:rPr>
          <w:b/>
        </w:rPr>
        <w:t>Cor Curvum in Se</w:t>
      </w:r>
      <w:r>
        <w:rPr>
          <w:i/>
        </w:rPr>
        <w:t xml:space="preserve"> (Latin)</w:t>
      </w:r>
      <w:r>
        <w:t xml:space="preserve"> — “the heart curved in on itself”</w:t>
      </w:r>
      <w:r>
        <w:t>: Bonhoeffer's definition of sin: a self-enclosed, defensive posture that remains closed to God and neighbour.</w:t>
      </w:r>
    </w:p>
    <w:p>
      <w:r>
        <w:rPr>
          <w:b/>
        </w:rPr>
        <w:t>Billige Gnade</w:t>
      </w:r>
      <w:r>
        <w:rPr>
          <w:i/>
        </w:rPr>
        <w:t xml:space="preserve"> (German)</w:t>
      </w:r>
      <w:r>
        <w:t xml:space="preserve"> — “cheap grace”</w:t>
      </w:r>
      <w:r>
        <w:t>: Grace preached and received as a bargain — forgiveness without repentance, discipleship, or the cross.</w:t>
      </w:r>
    </w:p>
    <w:p>
      <w:r>
        <w:rPr>
          <w:b/>
          <w:color w:val="24406B"/>
          <w:sz w:val="24"/>
        </w:rPr>
        <w:t>Connections</w:t>
      </w:r>
    </w:p>
    <w:p>
      <w:r>
        <w:t>Shaped early by Barth's Christocentrism, Bonhoeffer later criticised Barth's "positivism of revelation" from prison. His "worldly holiness" and "religionless Christianity" directly inspired John A. T. Robinson's Honest to God (Part II.B), and he borrowed Tillich's "dimension of depth" image even while, as Eberhard Bethge put it, "Tillich discovered the world; Bonhoeffer discovered the church."</w:t>
      </w:r>
    </w:p>
    <w:p>
      <w:r>
        <w:br w:type="page"/>
      </w:r>
    </w:p>
    <w:p>
      <w:pPr>
        <w:spacing w:before="200"/>
      </w:pPr>
      <w:r>
        <w:rPr>
          <w:b/>
          <w:sz w:val="34"/>
        </w:rPr>
        <w:t>Ch. 03  Paul Tillich</w:t>
      </w:r>
    </w:p>
    <w:p>
      <w:r>
        <w:rPr>
          <w:i/>
          <w:color w:val="7A705C"/>
          <w:sz w:val="19"/>
        </w:rPr>
        <w:t>Chapter author: David H. Kelsey</w:t>
      </w:r>
    </w:p>
    <w:p>
      <w:r>
        <w:rPr>
          <w:b/>
          <w:color w:val="24406B"/>
          <w:sz w:val="24"/>
        </w:rPr>
        <w:t>Core Idea</w:t>
      </w:r>
    </w:p>
    <w:p>
      <w:r>
        <w:t>Tillich's "method of correlation" pairs the existential questions raised by modern secular culture with theological answers drawn from Christian symbols, and redefines God not as a being among beings but as "Being-Itself," the ground of being.</w:t>
      </w:r>
    </w:p>
    <w:p>
      <w:r>
        <w:rPr>
          <w:b/>
          <w:color w:val="24406B"/>
          <w:sz w:val="24"/>
        </w:rPr>
        <w:t>Detailed Explanation</w:t>
      </w:r>
    </w:p>
    <w:p>
      <w:r>
        <w:t>Raised as a conservative German Lutheran pastor's son, Tillich served as a WWI chaplain; the carnage he witnessed transformed him into a religious socialist who described his whole vocation as living "on the boundary" between the Christian tradition and secular culture. Exiled by the Nazis in 1933, he taught at Union Theological Seminary, Harvard, and Chicago, becoming one of the most publicly influential American theologians of the mid-century. Where Barth insisted revelation cannot be correlated with human experience, Tillich made correlation his method: culture asks the questions (meaninglessness, guilt, death), and Christian symbols supply answers that make existential sense of them — without collapsing theology into psychology or reducing God to a projection of human need.</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Tillich's own account of "ultimate concern" was tested publicly when critics accused him of reducing God-talk to psychological need; his defence — that naming God "Being-Itself" protects, rather than dissolves, God's transcendence, since no finite object (including "a being" in the ordinary sense) can be ultimate — became a touchstone reference point for later debates about God-language in a secular age, notably in John Robinson's popular Honest to God (1963).</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If most theology asks "what has God said?" and starts from the answer, Tillich starts from the question — like a doctor who first carefully diagnoses exactly what is wrong with a patient (anxiety, meaninglessness, guilt) before prescribing a remedy that actually fits the diagnosis, rather than handing out the same medicine regardless of the complaint.</w:t>
            </w:r>
          </w:p>
        </w:tc>
      </w:tr>
    </w:tbl>
    <w:p>
      <w:pPr>
        <w:spacing w:after="80"/>
      </w:pPr>
    </w:p>
    <w:p>
      <w:r>
        <w:rPr>
          <w:b/>
          <w:color w:val="24406B"/>
          <w:sz w:val="24"/>
        </w:rPr>
        <w:t>Key Terms</w:t>
      </w:r>
    </w:p>
    <w:p>
      <w:r>
        <w:rPr>
          <w:b/>
        </w:rPr>
        <w:t>Method of Correlation</w:t>
      </w:r>
      <w:r>
        <w:t>: Tillich's systematic method: existential questions posed by culture are correlated with theological answers given in Christian symbols.</w:t>
      </w:r>
    </w:p>
    <w:p>
      <w:r>
        <w:rPr>
          <w:b/>
        </w:rPr>
        <w:t>Being-Itself</w:t>
      </w:r>
      <w:r>
        <w:rPr>
          <w:i/>
        </w:rPr>
        <w:t xml:space="preserve"> (Sein-Selbst, German)</w:t>
      </w:r>
      <w:r>
        <w:t xml:space="preserve"> — “the ground of being”</w:t>
      </w:r>
      <w:r>
        <w:t>: Tillich's name for God: not one being among others but the unconditioned power and ground underlying all existence.</w:t>
      </w:r>
    </w:p>
    <w:p>
      <w:r>
        <w:rPr>
          <w:b/>
        </w:rPr>
        <w:t>New Being</w:t>
      </w:r>
      <w:r>
        <w:rPr>
          <w:i/>
        </w:rPr>
        <w:t xml:space="preserve"> (Neues Sein, German)</w:t>
      </w:r>
      <w:r>
        <w:t xml:space="preserve"> — “new being”</w:t>
      </w:r>
      <w:r>
        <w:t>: The healing, reconciling power mediated through Jesus as the Christ, who overcomes estrangement without himself falling into it.</w:t>
      </w:r>
    </w:p>
    <w:p>
      <w:r>
        <w:rPr>
          <w:b/>
        </w:rPr>
        <w:t>Ultimate Concern</w:t>
      </w:r>
      <w:r>
        <w:rPr>
          <w:i/>
        </w:rPr>
        <w:t xml:space="preserve"> (unbedingtes Sorgen, German)</w:t>
      </w:r>
      <w:r>
        <w:t xml:space="preserve"> — “unconditional concern”</w:t>
      </w:r>
      <w:r>
        <w:t>: Tillich's definition of faith: the state of being grasped by that which concerns one unconditionally — the 'dimension of depth' in every human act.</w:t>
      </w:r>
    </w:p>
    <w:p>
      <w:r>
        <w:rPr>
          <w:b/>
          <w:color w:val="24406B"/>
          <w:sz w:val="24"/>
        </w:rPr>
        <w:t>Connections</w:t>
      </w:r>
    </w:p>
    <w:p>
      <w:r>
        <w:t>Tillich is Ford's paradigm "type three" theologian (theology of correlation with culture), directly contested by Barth's "type two" refusal of any such correlation. His "ground of being" language was popularised by John Robinson's Honest to God, and his correlation method deeply shaped the American "revisionists and liberals" (Tracy, Kaufman, Farley) treated in Part II.C.</w:t>
      </w:r>
    </w:p>
    <w:p>
      <w:r>
        <w:br w:type="page"/>
      </w:r>
    </w:p>
    <w:p>
      <w:pPr>
        <w:spacing w:before="200"/>
      </w:pPr>
      <w:r>
        <w:rPr>
          <w:b/>
          <w:sz w:val="34"/>
        </w:rPr>
        <w:t>Ch. 04  Henri de Lubac</w:t>
      </w:r>
    </w:p>
    <w:p>
      <w:r>
        <w:rPr>
          <w:i/>
          <w:color w:val="7A705C"/>
          <w:sz w:val="19"/>
        </w:rPr>
        <w:t>Chapter author: John Milbank</w:t>
      </w:r>
    </w:p>
    <w:p>
      <w:r>
        <w:rPr>
          <w:b/>
          <w:color w:val="24406B"/>
          <w:sz w:val="24"/>
        </w:rPr>
        <w:t>Core Idea</w:t>
      </w:r>
    </w:p>
    <w:p>
      <w:r>
        <w:t>De Lubac retrieved patristic and medieval sources (ressourcement) to argue there is no "pure nature" separate from the supernatural: every human person carries an innate, unmerited desire for the vision of God, which the modern nature/grace dualism had obscured.</w:t>
      </w:r>
    </w:p>
    <w:p>
      <w:r>
        <w:rPr>
          <w:b/>
          <w:color w:val="24406B"/>
          <w:sz w:val="24"/>
        </w:rPr>
        <w:t>Detailed Explanation</w:t>
      </w:r>
    </w:p>
    <w:p>
      <w:r>
        <w:t>A French Jesuit and central figure of the nouvelle théologie ("new theology"), de Lubac held the chair of the History of Religions at Lyon from 1930. His masterwork Surnaturel (1946) directly challenged the dominant Neo-Scholastic account, which treated "pure nature" as a self-sufficient philosophical category to which grace was then externally added — a picture de Lubac judged both historically inaccurate (it was not how the Church Fathers or Aquinas himself thought) and theologically dangerous, since it let "nature" (and so secular reason, culture, and politics) claim independence from grace altogether. The book drew official Roman suspicion and a period of enforced silence, but de Lubac was later fully vindicated: he served as a peritus (expert advisor) at Vatican II, whose documents echo his integration of nature and grace, and John Paul II made him a cardinal.</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De Lubac's ressourcement method — go back to the actual patristic and medieval texts rather than relying on later scholastic textbook summaries — is concretely visible in his other major project, the multi-volume history of medieval biblical exegesis (Exégèse médiévale), recovering how the Fathers and medieval exegetes read Scripture on multiple simultaneous levels of meaning, a practice systematic modern exegesis had largely lost.</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Neo-Scholasticism's "pure nature" is like imagining a plant that could, in principle, be perfectly healthy and complete while permanently sealed off from sunlight — nature as a self-contained system needing grace only as an optional extra. De Lubac's point is that there is no such plant: every human nature is, from the start, built with an orientation toward the "sunlight" of God, whether or not it ever receives it.</w:t>
            </w:r>
          </w:p>
        </w:tc>
      </w:tr>
    </w:tbl>
    <w:p>
      <w:pPr>
        <w:spacing w:after="80"/>
      </w:pPr>
    </w:p>
    <w:p>
      <w:r>
        <w:rPr>
          <w:b/>
          <w:color w:val="24406B"/>
          <w:sz w:val="24"/>
        </w:rPr>
        <w:t>Key Terms</w:t>
      </w:r>
    </w:p>
    <w:p>
      <w:r>
        <w:rPr>
          <w:b/>
        </w:rPr>
        <w:t>Ressourcement</w:t>
      </w:r>
      <w:r>
        <w:rPr>
          <w:i/>
        </w:rPr>
        <w:t xml:space="preserve"> (French)</w:t>
      </w:r>
      <w:r>
        <w:t xml:space="preserve"> — “return to the sources”</w:t>
      </w:r>
      <w:r>
        <w:t>: The programmatic retrieval of patristic and medieval theology as a resource for renewing modern Catholic thought.</w:t>
      </w:r>
    </w:p>
    <w:p>
      <w:r>
        <w:rPr>
          <w:b/>
        </w:rPr>
        <w:t>Natura Pura</w:t>
      </w:r>
      <w:r>
        <w:rPr>
          <w:i/>
        </w:rPr>
        <w:t xml:space="preserve"> (Latin)</w:t>
      </w:r>
      <w:r>
        <w:t xml:space="preserve"> — “pure nature”</w:t>
      </w:r>
      <w:r>
        <w:t>: The Neo-Scholastic hypothesis of a self-contained human nature without any intrinsic ordering toward the supernatural — the position de Lubac rejected.</w:t>
      </w:r>
    </w:p>
    <w:p>
      <w:r>
        <w:rPr>
          <w:b/>
        </w:rPr>
        <w:t>Surnaturel</w:t>
      </w:r>
      <w:r>
        <w:rPr>
          <w:i/>
        </w:rPr>
        <w:t xml:space="preserve"> (French)</w:t>
      </w:r>
      <w:r>
        <w:t xml:space="preserve"> — “the supernatural”</w:t>
      </w:r>
      <w:r>
        <w:t>: The unmerited gift of grace which de Lubac nonetheless argued is the built-in, intrinsic goal (telos) of every human spirit.</w:t>
      </w:r>
    </w:p>
    <w:p>
      <w:r>
        <w:rPr>
          <w:b/>
        </w:rPr>
        <w:t>Corpus Mysticum</w:t>
      </w:r>
      <w:r>
        <w:rPr>
          <w:i/>
        </w:rPr>
        <w:t xml:space="preserve"> (Latin)</w:t>
      </w:r>
      <w:r>
        <w:t xml:space="preserve"> — “mystical body”</w:t>
      </w:r>
      <w:r>
        <w:t>: De Lubac's historical retrieval showing the phrase originally named the Eucharist, only later coming to name the Church — evidence of their original, organic sacramental unity.</w:t>
      </w:r>
    </w:p>
    <w:p>
      <w:r>
        <w:rPr>
          <w:b/>
          <w:color w:val="24406B"/>
          <w:sz w:val="24"/>
        </w:rPr>
        <w:t>Connections</w:t>
      </w:r>
    </w:p>
    <w:p>
      <w:r>
        <w:t>De Lubac mentored and worked alongside Hans Urs von Balthasar at Lyon, who adopted his ressourcement method; alongside Rahner and Schillebeeckx he is a pioneer of the Catholic theological renewal that shaped Vatican II (Part II.D). John Milbank, the chapter's own author, builds his Radical Orthodoxy movement (Part II.E) directly on de Lubac's critique of the nature/grace divide.</w:t>
      </w:r>
    </w:p>
    <w:p>
      <w:r>
        <w:br w:type="page"/>
      </w:r>
    </w:p>
    <w:p>
      <w:pPr>
        <w:spacing w:before="200"/>
      </w:pPr>
      <w:r>
        <w:rPr>
          <w:b/>
          <w:sz w:val="34"/>
        </w:rPr>
        <w:t>Ch. 05  Karl Rahner</w:t>
      </w:r>
    </w:p>
    <w:p>
      <w:r>
        <w:rPr>
          <w:i/>
          <w:color w:val="7A705C"/>
          <w:sz w:val="19"/>
        </w:rPr>
        <w:t>Chapter author: Karen Kilby</w:t>
      </w:r>
    </w:p>
    <w:p>
      <w:r>
        <w:rPr>
          <w:b/>
          <w:color w:val="24406B"/>
          <w:sz w:val="24"/>
        </w:rPr>
        <w:t>Core Idea</w:t>
      </w:r>
    </w:p>
    <w:p>
      <w:r>
        <w:t>Rahner's "transcendental" or "anthropological" theology argues every human act of knowing carries a pre-reflective, unthematic openness to the infinite mystery of God (Vorgriff), so that grace is a universal structural feature of human existence and even non-Christians who respond to it in love can be called "anonymous Christians."</w:t>
      </w:r>
    </w:p>
    <w:p>
      <w:r>
        <w:rPr>
          <w:b/>
          <w:color w:val="24406B"/>
          <w:sz w:val="24"/>
        </w:rPr>
        <w:t>Detailed Explanation</w:t>
      </w:r>
    </w:p>
    <w:p>
      <w:r>
        <w:t>A German Jesuit who studied philosophy under Martin Heidegger at Freiburg, Rahner fused Thomist metaphysics with modern transcendental (Kantian-influenced) method: instead of asking directly "what is God," he asks what conditions must already be true of human knowing for God-talk to be possible at all, and finds that every act of finite knowledge presupposes a prior, unthematic "reaching toward" (Vorgriff) the infinite horizon of Being. A hugely influential peritus at Vatican II, Rahner's optimistic universalism (his claim that grace already, universally, structurally graces all human experience — the "supernatural existential") shaped the Council's more hopeful stance toward other religions and toward the modern world generally, though it drew sharp later criticism, notably from von Balthasar (Chapter 6), for allegedly reducing revelation to a feature of human subjectivity.</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Rahner's "anonymous Christian" theory was tested in real ecumenical and interreligious practice after Vatican II: it supplied much of the theological confidence behind Nostra Aetate's more positive posture toward other religions, and continues to be invoked (and contested) whenever Catholic theologians ask how salvation reaches the billions who have never heard the Gospel preached.</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Imagine everyone is born already facing, however dimly, toward a distant mountain (the mystery of God) even before anyone has told them its name. Rahner's claim is that this orientation is simply built into being human — so someone who lives generously and self-sacrificially, without ever hearing the word "Christ," is, in Rahner's account, already turned toward that same mountain, even "anonymously."</w:t>
            </w:r>
          </w:p>
        </w:tc>
      </w:tr>
    </w:tbl>
    <w:p>
      <w:pPr>
        <w:spacing w:after="80"/>
      </w:pPr>
    </w:p>
    <w:p>
      <w:r>
        <w:rPr>
          <w:b/>
          <w:color w:val="24406B"/>
          <w:sz w:val="24"/>
        </w:rPr>
        <w:t>Key Terms</w:t>
      </w:r>
    </w:p>
    <w:p>
      <w:r>
        <w:rPr>
          <w:b/>
        </w:rPr>
        <w:t>Vorgriff</w:t>
      </w:r>
      <w:r>
        <w:rPr>
          <w:i/>
        </w:rPr>
        <w:t xml:space="preserve"> (German)</w:t>
      </w:r>
      <w:r>
        <w:t xml:space="preserve"> — “pre-apprehension / anticipatory grasp”</w:t>
      </w:r>
      <w:r>
        <w:t>: The unthematic, built-in openness of human reason toward the infinite horizon of Being (God) that underlies every act of finite knowledge.</w:t>
      </w:r>
    </w:p>
    <w:p>
      <w:r>
        <w:rPr>
          <w:b/>
        </w:rPr>
        <w:t>Übernatürliches Existenzial</w:t>
      </w:r>
      <w:r>
        <w:rPr>
          <w:i/>
        </w:rPr>
        <w:t xml:space="preserve"> (German)</w:t>
      </w:r>
      <w:r>
        <w:t xml:space="preserve"> — “supernatural existential”</w:t>
      </w:r>
      <w:r>
        <w:t>: Rahner's term for grace as a permanent, universal structural modification of human nature itself, not an occasional add-on.</w:t>
      </w:r>
    </w:p>
    <w:p>
      <w:r>
        <w:rPr>
          <w:b/>
        </w:rPr>
        <w:t>Anonymer Christ</w:t>
      </w:r>
      <w:r>
        <w:rPr>
          <w:i/>
        </w:rPr>
        <w:t xml:space="preserve"> (German)</w:t>
      </w:r>
      <w:r>
        <w:t xml:space="preserve"> — “anonymous Christian”</w:t>
      </w:r>
      <w:r>
        <w:t>: Rahner's controversial claim that a person of sincere love and self-sacrifice, even outside explicit Christian faith, already implicitly accepts the grace of Christ.</w:t>
      </w:r>
    </w:p>
    <w:p>
      <w:r>
        <w:rPr>
          <w:b/>
        </w:rPr>
        <w:t>Transcendental Method</w:t>
      </w:r>
      <w:r>
        <w:t>: Investigating the subjective conditions that make human experience of revelation possible, rather than starting directly from revealed content.</w:t>
      </w:r>
    </w:p>
    <w:p>
      <w:r>
        <w:rPr>
          <w:b/>
          <w:color w:val="24406B"/>
          <w:sz w:val="24"/>
        </w:rPr>
        <w:t>Connections</w:t>
      </w:r>
    </w:p>
    <w:p>
      <w:r>
        <w:t>Fiercely opposed by von Balthasar (next chapter), who judged Rahner's anthropological turn a dilution of Christian particularity; his trinitarian axiom ("the economic Trinity is the immanent Trinity") influenced Moltmann and Pannenberg (Part II.A); his Christology is famously set against Barth's in Bruce Marshall's comparative study Christology in Conflict.</w:t>
      </w:r>
    </w:p>
    <w:p>
      <w:r>
        <w:br w:type="page"/>
      </w:r>
    </w:p>
    <w:p>
      <w:pPr>
        <w:spacing w:before="200"/>
      </w:pPr>
      <w:r>
        <w:rPr>
          <w:b/>
          <w:sz w:val="34"/>
        </w:rPr>
        <w:t>Ch. 06  Hans Urs von Balthasar</w:t>
      </w:r>
    </w:p>
    <w:p>
      <w:r>
        <w:rPr>
          <w:i/>
          <w:color w:val="7A705C"/>
          <w:sz w:val="19"/>
        </w:rPr>
        <w:t>Chapter author: Ben Quash</w:t>
      </w:r>
    </w:p>
    <w:p>
      <w:r>
        <w:rPr>
          <w:b/>
          <w:color w:val="24406B"/>
          <w:sz w:val="24"/>
        </w:rPr>
        <w:t>Core Idea</w:t>
      </w:r>
    </w:p>
    <w:p>
      <w:r>
        <w:t>Balthasar re-founded theology on the transcendental of beauty rather than on modern human subjectivity: theology must begin from the "form" (Gestalt) of Christ's self-revelation, perceived in contemplation, and unfolded as a cosmic drama (Theodrama) of divine and human freedom.</w:t>
      </w:r>
    </w:p>
    <w:p>
      <w:r>
        <w:rPr>
          <w:b/>
          <w:color w:val="24406B"/>
          <w:sz w:val="24"/>
        </w:rPr>
        <w:t>Detailed Explanation</w:t>
      </w:r>
    </w:p>
    <w:p>
      <w:r>
        <w:t>A Swiss Jesuit who studied German literature before ordination, Balthasar unusually left the Jesuit order and never held a university post, working instead as a chaplain, translator, and publisher. His theology was shaped decisively by his relationship with the mystic and physician Adrienne von Speyr, whose visions of Christ's descent into hell on Holy Saturday supplied central themes for his own systematic work; together they founded a secular institute, the Johannesgemeinschaft. His trilogy — The Glory of the Lord (aesthetics), Theo-Drama (dramatics), Theo-Logic (logic) — proceeds in that order deliberately: one must first perceive the beautiful "form" of revelation before entering its dramatic action and finally its logical articulation, reversing the usual order of modern theological method. He died in 1988 days before he was to be made a cardinal.</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Balthasar's Mysterium Paschale develops his Holy Saturday theology — Christ's descent into the God-forsaken "nothingness" of the dead, drawn from von Speyr's visions — into a full account of atonement that has become a distinctive reference point in later debates about divine suffering, directly paralleling and contesting Moltmann's theology of the cross (Part II.A).</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Most modern theology approaches faith like reading an instruction manual: work through the argument, arrive at belief. Balthasar treats faith more like standing before a great painting or hearing a symphony: you are first arrested and moved by its sheer beauty and form, and only from that experience of being "struck" does understanding — and then reasoned articulation — properly follow.</w:t>
            </w:r>
          </w:p>
        </w:tc>
      </w:tr>
    </w:tbl>
    <w:p>
      <w:pPr>
        <w:spacing w:after="80"/>
      </w:pPr>
    </w:p>
    <w:p>
      <w:r>
        <w:rPr>
          <w:b/>
          <w:color w:val="24406B"/>
          <w:sz w:val="24"/>
        </w:rPr>
        <w:t>Key Terms</w:t>
      </w:r>
    </w:p>
    <w:p>
      <w:r>
        <w:rPr>
          <w:b/>
        </w:rPr>
        <w:t>Gestalt</w:t>
      </w:r>
      <w:r>
        <w:rPr>
          <w:i/>
        </w:rPr>
        <w:t xml:space="preserve"> (German)</w:t>
      </w:r>
      <w:r>
        <w:t xml:space="preserve"> — “form / shape”</w:t>
      </w:r>
      <w:r>
        <w:t>: The objective, beautiful "form" in which God is self-revealed in Christ, to be perceived through contemplation before it is analysed.</w:t>
      </w:r>
    </w:p>
    <w:p>
      <w:r>
        <w:rPr>
          <w:b/>
        </w:rPr>
        <w:t>Sendung</w:t>
      </w:r>
      <w:r>
        <w:rPr>
          <w:i/>
        </w:rPr>
        <w:t xml:space="preserve"> (German)</w:t>
      </w:r>
      <w:r>
        <w:t xml:space="preserve"> — “mission”</w:t>
      </w:r>
      <w:r>
        <w:t>: Christ's person and saving work coincide perfectly in his mission — who he is and what he does for salvation are one and the same.</w:t>
      </w:r>
    </w:p>
    <w:p>
      <w:r>
        <w:rPr>
          <w:b/>
        </w:rPr>
        <w:t>Theodrama</w:t>
      </w:r>
      <w:r>
        <w:t xml:space="preserve"> — “the drama of God”</w:t>
      </w:r>
      <w:r>
        <w:t>: God's interaction with human freedom understood as a genuine, dramatic, unscripted-feeling encounter, centred on Christ's passion, death, and resurrection.</w:t>
      </w:r>
    </w:p>
    <w:p>
      <w:r>
        <w:rPr>
          <w:b/>
        </w:rPr>
        <w:t>Triduum Mortis</w:t>
      </w:r>
      <w:r>
        <w:rPr>
          <w:i/>
        </w:rPr>
        <w:t xml:space="preserve"> (Latin)</w:t>
      </w:r>
      <w:r>
        <w:t xml:space="preserve"> — “the three days of death”</w:t>
      </w:r>
      <w:r>
        <w:t>: Good Friday through Easter Sunday, especially Christ's descent into the utter God-forsakenness of Holy Saturday — a central, distinctive motif drawn from von Speyr's mysticism.</w:t>
      </w:r>
    </w:p>
    <w:p>
      <w:r>
        <w:rPr>
          <w:b/>
          <w:color w:val="24406B"/>
          <w:sz w:val="24"/>
        </w:rPr>
        <w:t>Connections</w:t>
      </w:r>
    </w:p>
    <w:p>
      <w:r>
        <w:t>Mentored by de Lubac (previous chapter), whose ressourcement method he adopted; engaged for decades with Barth, taking from him the sovereignty of divine initiative while filtering it through a Catholic, analogical, and ecclesial lens; a fierce critic of Rahner's "anonymous Christianity" (in his polemical book Cordula); and his theology of the suffering Son connects directly to Moltmann's theology of the cross.</w:t>
      </w:r>
    </w:p>
    <w:p>
      <w:r>
        <w:br w:type="page"/>
      </w:r>
    </w:p>
    <w:p>
      <w:r>
        <w:rPr>
          <w:b/>
          <w:color w:val="9C7A2E"/>
          <w:sz w:val="22"/>
        </w:rPr>
        <w:t>PART II.A</w:t>
      </w:r>
    </w:p>
    <w:p>
      <w:r>
        <w:rPr>
          <w:b/>
          <w:color w:val="24406B"/>
          <w:sz w:val="44"/>
        </w:rPr>
        <w:t>Theological Responses to Modernity — Germany</w:t>
      </w:r>
    </w:p>
    <w:p>
      <w:pPr>
        <w:spacing w:before="200"/>
      </w:pPr>
      <w:r>
        <w:rPr>
          <w:b/>
          <w:sz w:val="34"/>
        </w:rPr>
        <w:t>Ch. 07  Wolfhart Pannenberg</w:t>
      </w:r>
    </w:p>
    <w:p>
      <w:r>
        <w:rPr>
          <w:i/>
          <w:color w:val="7A705C"/>
          <w:sz w:val="19"/>
        </w:rPr>
        <w:t>Chapter author: Christoph Schwöbel</w:t>
      </w:r>
    </w:p>
    <w:p>
      <w:r>
        <w:rPr>
          <w:b/>
          <w:color w:val="24406B"/>
          <w:sz w:val="24"/>
        </w:rPr>
        <w:t>Core Idea</w:t>
      </w:r>
    </w:p>
    <w:p>
      <w:r>
        <w:t>Pannenberg argues revelation is not a direct, vertical "Word" but God's indirect self-revelation through acts in universal history, fully understood only from history's eschatological end, proleptically anticipated in Jesus's resurrection.</w:t>
      </w:r>
    </w:p>
    <w:p>
      <w:r>
        <w:rPr>
          <w:b/>
          <w:color w:val="24406B"/>
          <w:sz w:val="24"/>
        </w:rPr>
        <w:t>Detailed Explanation</w:t>
      </w:r>
    </w:p>
    <w:p>
      <w:r>
        <w:t>Raised in Germany under the Nazi regime, Pannenberg developed a lifelong drive to secure the public rationality of Christian faith against ideological distortion. He studied under Barthians at Berlin, Göttingen, Basel, and Heidelberg, but discovered in Hegel's philosophy of history a resource Barth himself had refused. Where Barth grounds theology in God's direct Word received in faith, Pannenberg insists theology must argue "from below" — historically and publicly — so that Christian truth-claims can be tested in open dialogue with historical reason and the natural sciences, not sheltered from them. He taught alongside Moltmann at Wuppertal before becoming Professor of Systematic Theology at Munich (1967–1993).</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Pannenberg's claim that Jesus's resurrection is a real, historically-arguable event (not merely a private faith-experience) put him in direct, public debate with historians and philosophers of history throughout his career — an unusually exposed position, since it means Christian faith's central claim is, for Pannenberg, in principle open to historical falsification rather than protected from it.</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Reading the last page of a novel first, then re-reading the whole book, changes how every earlier chapter reads — minor details suddenly reveal their purpose. Pannenberg's "revelation as history" works the same way: Jesus's resurrection is history's "last page" arriving early, in advance, letting us read all of history's meaning proleptically, before the ending most of it is still waiting for.</w:t>
            </w:r>
          </w:p>
        </w:tc>
      </w:tr>
    </w:tbl>
    <w:p>
      <w:pPr>
        <w:spacing w:after="80"/>
      </w:pPr>
    </w:p>
    <w:p>
      <w:r>
        <w:rPr>
          <w:b/>
          <w:color w:val="24406B"/>
          <w:sz w:val="24"/>
        </w:rPr>
        <w:t>Key Terms</w:t>
      </w:r>
    </w:p>
    <w:p>
      <w:r>
        <w:rPr>
          <w:b/>
        </w:rPr>
        <w:t>Offenbarung als Geschichte</w:t>
      </w:r>
      <w:r>
        <w:rPr>
          <w:i/>
        </w:rPr>
        <w:t xml:space="preserve"> (German)</w:t>
      </w:r>
      <w:r>
        <w:t xml:space="preserve"> — “revelation as history”</w:t>
      </w:r>
      <w:r>
        <w:t>: The programmatic claim that revelation comes indirectly, through historical deeds open to universal reason, fully legible only from history's end.</w:t>
      </w:r>
    </w:p>
    <w:p>
      <w:r>
        <w:rPr>
          <w:b/>
        </w:rPr>
        <w:t>Prolepsis</w:t>
      </w:r>
      <w:r>
        <w:rPr>
          <w:i/>
        </w:rPr>
        <w:t xml:space="preserve"> (Greek root)</w:t>
      </w:r>
      <w:r>
        <w:t xml:space="preserve"> — “anticipation”</w:t>
      </w:r>
      <w:r>
        <w:t>: The mechanism by which history's final end is made retroactively present and effective already in Jesus's resurrection.</w:t>
      </w:r>
    </w:p>
    <w:p>
      <w:r>
        <w:rPr>
          <w:b/>
        </w:rPr>
        <w:t>Christology from Below</w:t>
      </w:r>
      <w:r>
        <w:t>: Starting with the historical man Jesus and arguing toward his divinity via the resurrection, rather than starting from the dogma of the Incarnation.</w:t>
      </w:r>
    </w:p>
    <w:p>
      <w:r>
        <w:rPr>
          <w:b/>
        </w:rPr>
        <w:t>Vorgriff</w:t>
      </w:r>
      <w:r>
        <w:rPr>
          <w:i/>
        </w:rPr>
        <w:t xml:space="preserve"> (German)</w:t>
      </w:r>
      <w:r>
        <w:t xml:space="preserve"> — “pre-apprehension”</w:t>
      </w:r>
      <w:r>
        <w:t>: The pre-reflective human openness to the world and to self-transcendence that implicitly reaches toward God (a term shared with, but developed differently from, Rahner's use).</w:t>
      </w:r>
    </w:p>
    <w:p>
      <w:r>
        <w:rPr>
          <w:b/>
          <w:color w:val="24406B"/>
          <w:sz w:val="24"/>
        </w:rPr>
        <w:t>Connections</w:t>
      </w:r>
    </w:p>
    <w:p>
      <w:r>
        <w:t>Rejects Barth's model of direct verbal revelation and criticises Barth's Trinity for collapsing the three persons into "modes" of one divine subject. Colleague of Moltmann at Wuppertal, though Pannenberg's historical-rational method contrasts with Moltmann's more dialectical, praxis-oriented path to eschatology. Shares the term Vorgriff with Rahner (Part I) but roots it in universal history rather than transcendental anthropology.</w:t>
      </w:r>
    </w:p>
    <w:p>
      <w:r>
        <w:br w:type="page"/>
      </w:r>
    </w:p>
    <w:p>
      <w:pPr>
        <w:spacing w:before="200"/>
      </w:pPr>
      <w:r>
        <w:rPr>
          <w:b/>
          <w:sz w:val="34"/>
        </w:rPr>
        <w:t>Ch. 08  Jürgen Moltmann</w:t>
      </w:r>
    </w:p>
    <w:p>
      <w:r>
        <w:rPr>
          <w:i/>
          <w:color w:val="7A705C"/>
          <w:sz w:val="19"/>
        </w:rPr>
        <w:t>Chapter author: Richard Bauckham</w:t>
      </w:r>
    </w:p>
    <w:p>
      <w:r>
        <w:rPr>
          <w:b/>
          <w:color w:val="24406B"/>
          <w:sz w:val="24"/>
        </w:rPr>
        <w:t>Core Idea</w:t>
      </w:r>
    </w:p>
    <w:p>
      <w:r>
        <w:t>Moltmann's "theology of hope" holds cross and resurrection together dialectically, replaces monarchical monotheism with a "social Trinity" of co-suffering, perichoretic persons, and translates directly into political solidarity with victims and ecological care for creation.</w:t>
      </w:r>
    </w:p>
    <w:p>
      <w:r>
        <w:rPr>
          <w:b/>
          <w:color w:val="24406B"/>
          <w:sz w:val="24"/>
        </w:rPr>
        <w:t>Detailed Explanation</w:t>
      </w:r>
    </w:p>
    <w:p>
      <w:r>
        <w:t>Conscripted into the German army in WWII, Moltmann's life was shattered in the 1943 firebombing of Hamburg, when the friend standing beside him was killed — a "negative contrast experience" that turned him into a seeker after God. As a prisoner of war in Scotland and England he encountered the crucified Christ's cry of dereliction ("My God, my God, why have you forsaken me?") and it became the seed of his entire theology of a God who enters, rather than stands above, human suffering. He studied at Göttingen and became Professor of Systematic Theology at Tübingen (1967–1994). Where classical theism pictures an impassible, all-powerful monarch-God, Moltmann's crucified God freely suffers with creation, and the Trinity itself becomes the pattern for non-hierarchical human and ecological community.</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Moltmann's theology of the "crucified God" and his ecological doctrine of creation as the Spirit's home directly informed the 1980s-90s World Council of Churches emphasis on "Justice, Peace, and the Integrity of Creation" — showing how his academic Trinitarian theology translated into concrete ecumenical social and environmental advocacy.</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Most classical pictures of God are like a king watching a battle safely from a hilltop, directing but untouched. Moltmann's crucified God is more like a parent who runs into a burning building after their child — not remaining safely outside the disaster, but taking the full cost of it into their own body.</w:t>
            </w:r>
          </w:p>
        </w:tc>
      </w:tr>
    </w:tbl>
    <w:p>
      <w:pPr>
        <w:spacing w:after="80"/>
      </w:pPr>
    </w:p>
    <w:p>
      <w:r>
        <w:rPr>
          <w:b/>
          <w:color w:val="24406B"/>
          <w:sz w:val="24"/>
        </w:rPr>
        <w:t>Key Terms</w:t>
      </w:r>
    </w:p>
    <w:p>
      <w:r>
        <w:rPr>
          <w:b/>
        </w:rPr>
        <w:t>Social Trinity</w:t>
      </w:r>
      <w:r>
        <w:t>: God as a non-hierarchical community of equal divine persons in mutual indwelling (perichoresis), offered as the pattern for human relationships of freedom and equality.</w:t>
      </w:r>
    </w:p>
    <w:p>
      <w:r>
        <w:rPr>
          <w:b/>
        </w:rPr>
        <w:t>Perichoresis</w:t>
      </w:r>
      <w:r>
        <w:rPr>
          <w:i/>
        </w:rPr>
        <w:t xml:space="preserve"> (Greek)</w:t>
      </w:r>
      <w:r>
        <w:t xml:space="preserve"> — “mutual indwelling”</w:t>
      </w:r>
      <w:r>
        <w:t>: The dynamic, reciprocal interpenetration of the three trinitarian persons — for Moltmann, a social and political, not just metaphysical, model.</w:t>
      </w:r>
    </w:p>
    <w:p>
      <w:r>
        <w:rPr>
          <w:b/>
        </w:rPr>
        <w:t>Trinitarian Panentheism</w:t>
      </w:r>
      <w:r>
        <w:t>: The eschatological hope that God will ultimately mutually indwell the whole of creation, drawing it into the trinitarian life.</w:t>
      </w:r>
    </w:p>
    <w:p>
      <w:r>
        <w:rPr>
          <w:b/>
        </w:rPr>
        <w:t>Christologia Viae</w:t>
      </w:r>
      <w:r>
        <w:rPr>
          <w:i/>
        </w:rPr>
        <w:t xml:space="preserve"> (Latin)</w:t>
      </w:r>
      <w:r>
        <w:t xml:space="preserve"> — “Christology of the way”</w:t>
      </w:r>
      <w:r>
        <w:t>: A dynamic, unfinished Christology of Jesus still "on the way" toward a promised messianic future, rather than a completed, static dogma.</w:t>
      </w:r>
    </w:p>
    <w:p>
      <w:r>
        <w:rPr>
          <w:b/>
          <w:color w:val="24406B"/>
          <w:sz w:val="24"/>
        </w:rPr>
        <w:t>Connections</w:t>
      </w:r>
    </w:p>
    <w:p>
      <w:r>
        <w:t>Initially followed Barth, later broke with him to stress lived experience of the Spirit over Barth's tightly bounded revelation. Colleague of Pannenberg at Wuppertal; retrieved Bonhoeffer's social ethics; drew on the Marxist philosopher Ernst Bloch's "philosophy of hope." Criticised by von Balthasar for risking the collapse of eternal, inner-trinitarian suffering into mere temporal world-process. Strongly influenced the Church of England's social theology in the 1970s-80s, though Rowan Williams later worried it risked "sacralizing" the present social order.</w:t>
      </w:r>
    </w:p>
    <w:p>
      <w:r>
        <w:br w:type="page"/>
      </w:r>
    </w:p>
    <w:p>
      <w:r>
        <w:rPr>
          <w:b/>
          <w:color w:val="9C7A2E"/>
          <w:sz w:val="22"/>
        </w:rPr>
        <w:t>PART II.B</w:t>
      </w:r>
    </w:p>
    <w:p>
      <w:r>
        <w:rPr>
          <w:b/>
          <w:color w:val="24406B"/>
          <w:sz w:val="44"/>
        </w:rPr>
        <w:t>Theological Responses to Modernity — Britain</w:t>
      </w:r>
    </w:p>
    <w:p>
      <w:pPr>
        <w:spacing w:before="200"/>
      </w:pPr>
      <w:r>
        <w:rPr>
          <w:b/>
          <w:sz w:val="34"/>
        </w:rPr>
        <w:t>Ch. 09  T. F. Torrance</w:t>
      </w:r>
    </w:p>
    <w:p>
      <w:r>
        <w:rPr>
          <w:i/>
          <w:color w:val="7A705C"/>
          <w:sz w:val="19"/>
        </w:rPr>
        <w:t>Chapter author: Daniel W. Hardy</w:t>
      </w:r>
    </w:p>
    <w:p>
      <w:r>
        <w:rPr>
          <w:b/>
          <w:color w:val="24406B"/>
          <w:sz w:val="24"/>
        </w:rPr>
        <w:t>Core Idea</w:t>
      </w:r>
    </w:p>
    <w:p>
      <w:r>
        <w:t>Torrance built a "scientific theology" treating the self-revealed, triune God as the objective reality theology investigates, arguing theology must conform its concepts to that reality exactly as physics conforms its theories to the actual, contingent order of the physical universe.</w:t>
      </w:r>
    </w:p>
    <w:p>
      <w:r>
        <w:rPr>
          <w:b/>
          <w:color w:val="24406B"/>
          <w:sz w:val="24"/>
        </w:rPr>
        <w:t>Detailed Explanation</w:t>
      </w:r>
    </w:p>
    <w:p>
      <w:r>
        <w:t>Born in West China to missionary parents, Torrance studied classics and philosophy at Edinburgh before completing a doctoral thesis on the Apostolic Fathers under Karl Barth in Basel. After a spell as a parish minister in Aberdeen, he held the chairs of Church History and then Christian Dogmatics at Edinburgh (1952-1979). His central move is an analogy with the philosophy of science: just as a physicist must let the nature of light or gravity determine the right method for studying it (rather than imposing a method in advance), so theology must let the self-revealing, triune God determine theological method — an approach that made him an unusually confident conversation partner with working scientists.</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Torrance's sustained dialogue with Einsteinian relativity and with the physicist-philosopher Michael Polanyi's account of scientific discovery (the "heuristic leap" of insight) gave him real standing in science-and-religion conferences where most theologians of his generation could not follow the technical physics — a concrete instance of theology disciplining itself to a rigor borrowed from the natural sciences.</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You would not study a whale using the methods of geology, or a mountain range using the methods of marine biology — each object of study dictates its own appropriate method. Torrance's "scientific theology" insists God likewise dictates God's own appropriate method of study; theology goes wrong whenever it borrows a method built for studying something else (human religious feeling, say, or abstract philosophical categories) instead of letting the living God set the terms.</w:t>
            </w:r>
          </w:p>
        </w:tc>
      </w:tr>
    </w:tbl>
    <w:p>
      <w:pPr>
        <w:spacing w:after="80"/>
      </w:pPr>
    </w:p>
    <w:p>
      <w:r>
        <w:rPr>
          <w:b/>
          <w:color w:val="24406B"/>
          <w:sz w:val="24"/>
        </w:rPr>
        <w:t>Key Terms</w:t>
      </w:r>
    </w:p>
    <w:p>
      <w:r>
        <w:rPr>
          <w:b/>
        </w:rPr>
        <w:t>Scientific Theology</w:t>
      </w:r>
      <w:r>
        <w:t>: Theology conducted in rigorous conformity to the nature of its actual object — the self-revealing, triune God — rather than to a borrowed, external method.</w:t>
      </w:r>
    </w:p>
    <w:p>
      <w:r>
        <w:rPr>
          <w:b/>
        </w:rPr>
        <w:t>Cataphatic / Apophatic Spiral</w:t>
      </w:r>
      <w:r>
        <w:rPr>
          <w:i/>
        </w:rPr>
        <w:t xml:space="preserve"> (Greek roots)</w:t>
      </w:r>
      <w:r>
        <w:t xml:space="preserve"> — “positive / negative”</w:t>
      </w:r>
      <w:r>
        <w:t>: A spiralling method in which positive claims about God (cataphatic) and acknowledgment of God's transcendent mystery (apophatic) continually correct and enrich each other.</w:t>
      </w:r>
    </w:p>
    <w:p>
      <w:r>
        <w:rPr>
          <w:b/>
        </w:rPr>
        <w:t>Heuristic Leap</w:t>
      </w:r>
      <w:r>
        <w:t>: Borrowed from Michael Polanyi: the mental leap by which the mind fuses scattered clues of experience into one unified insight.</w:t>
      </w:r>
    </w:p>
    <w:p>
      <w:r>
        <w:rPr>
          <w:b/>
        </w:rPr>
        <w:t>Contingent Order</w:t>
      </w:r>
      <w:r>
        <w:t>: The universe's real, rational order, which is not self-explanatory but depends entirely on the free, loving will of God.</w:t>
      </w:r>
    </w:p>
    <w:p>
      <w:r>
        <w:rPr>
          <w:b/>
          <w:color w:val="24406B"/>
          <w:sz w:val="24"/>
        </w:rPr>
        <w:t>Connections</w:t>
      </w:r>
    </w:p>
    <w:p>
      <w:r>
        <w:t>A devoted student of Barth and the principal English translator of the Church Dogmatics, Torrance stayed within Barth's basic dogmatic frame but extended it, as Barth himself never did, into sustained dialogue with the natural sciences. Close colleague of Colin Gunton (Part II.D), though Gunton eventually departed from Torrance's residual Augustinianism.</w:t>
      </w:r>
    </w:p>
    <w:p>
      <w:r>
        <w:br w:type="page"/>
      </w:r>
    </w:p>
    <w:p>
      <w:pPr>
        <w:spacing w:before="200"/>
      </w:pPr>
      <w:r>
        <w:rPr>
          <w:b/>
          <w:sz w:val="34"/>
        </w:rPr>
        <w:t>Ch. 10  Anglican Theology</w:t>
      </w:r>
    </w:p>
    <w:p>
      <w:r>
        <w:rPr>
          <w:i/>
          <w:color w:val="7A705C"/>
          <w:sz w:val="19"/>
        </w:rPr>
        <w:t>Chapter author: Peter Sedgwick</w:t>
      </w:r>
    </w:p>
    <w:p>
      <w:r>
        <w:rPr>
          <w:b/>
          <w:color w:val="24406B"/>
          <w:sz w:val="24"/>
        </w:rPr>
        <w:t>Core Idea</w:t>
      </w:r>
    </w:p>
    <w:p>
      <w:r>
        <w:t>Twentieth-century English Anglican theology cultivated a "wisdom theology" — prayer, liturgy, and patristic retrieval over rigid system-building — rooted in the incarnational, kenotic legacy of Lux Mundi (1891), later radically challenged by a sharper critique of the secular social order.</w:t>
      </w:r>
    </w:p>
    <w:p>
      <w:r>
        <w:rPr>
          <w:b/>
          <w:color w:val="24406B"/>
          <w:sz w:val="24"/>
        </w:rPr>
        <w:t>Detailed Explanation</w:t>
      </w:r>
    </w:p>
    <w:p>
      <w:r>
        <w:t>Anglican theology began the century holding an established, culturally privileged position in a rapidly secularizing and class-divided nation, shaped by Bishop Charles Gore, William Temple, and later Michael Ramsey's socially engaged "incarnational" theology. Mid-century brought a radical liberalizing turn — John A. T. Robinson's bestselling Honest to God (1963) and Don Cupitt's later "non-realist" theology — followed by a more rigorous philosophical and historical retrieval led by Donald MacKinnon, Stephen Sykes, Daniel Hardy, and Rowan Williams, who pushed Anglican theology to reclaim the tragic, conflictual dimensions of Jesus's story against a too-comfortable establishment self-image. Stephen Sykes's The Identity of Christianity is the sharpest internal critique: Anglican "comprehensiveness" (holding Anglo-Catholic, Evangelical, and Liberal wings together) risks becoming, he argued, a polite cover for simple incoherence.</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John A. T. Robinson's Honest to God (1963) — a bishop's paperback that became an unexpected national bestseller — is the clearest real-world instance of this chapter's story: it popularised Bonhoeffer's "religionless Christianity" and Tillich's "ground of being" for ordinary British readers, provoking a public debate about God-language that went far beyond academic theology.</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Anglican "comprehensiveness" is like a large extended family gathered at one table who disagree sharply about politics and religion but still insist on eating dinner together every week rather than splitting into separate households. Sykes's critique is the question every such family eventually faces: is staying at one table a genuine, hard-won unity, or just an unwillingness to admit the disagreements are serious?</w:t>
            </w:r>
          </w:p>
        </w:tc>
      </w:tr>
    </w:tbl>
    <w:p>
      <w:pPr>
        <w:spacing w:after="80"/>
      </w:pPr>
    </w:p>
    <w:p>
      <w:r>
        <w:rPr>
          <w:b/>
          <w:color w:val="24406B"/>
          <w:sz w:val="24"/>
        </w:rPr>
        <w:t>Key Terms</w:t>
      </w:r>
    </w:p>
    <w:p>
      <w:r>
        <w:rPr>
          <w:b/>
        </w:rPr>
        <w:t>Wisdom Theology</w:t>
      </w:r>
      <w:r>
        <w:t>: A style of theology oriented to finding the right path for a national church culture, working through essays and liturgy rather than comprehensive dogmatic systems.</w:t>
      </w:r>
    </w:p>
    <w:p>
      <w:r>
        <w:rPr>
          <w:b/>
        </w:rPr>
        <w:t>Anglican Comprehensiveness</w:t>
      </w:r>
      <w:r>
        <w:t>: Holding Anglo-Catholic, Evangelical, and Liberal traditions together within one church body; criticised by Stephen Sykes as sometimes covering for a lack of theological definition.</w:t>
      </w:r>
    </w:p>
    <w:p>
      <w:r>
        <w:rPr>
          <w:b/>
        </w:rPr>
        <w:t>Kenotic Identification</w:t>
      </w:r>
      <w:r>
        <w:rPr>
          <w:i/>
        </w:rPr>
        <w:t xml:space="preserve"> (Greek root: kenosis, self-emptying)</w:t>
      </w:r>
      <w:r>
        <w:t>: God's self-emptying solidarity with human tragedy and historical suffering, authorising the Church's active social and political engagement.</w:t>
      </w:r>
    </w:p>
    <w:p>
      <w:r>
        <w:rPr>
          <w:b/>
        </w:rPr>
        <w:t>Acoluthetic Reason</w:t>
      </w:r>
      <w:r>
        <w:rPr>
          <w:i/>
        </w:rPr>
        <w:t xml:space="preserve"> (Greek root: akolouthein, to follow)</w:t>
      </w:r>
      <w:r>
        <w:t>: Reason understood as "following after" and being shaped by the contingent, tragic pattern of Jesus's actual life, rather than reasoning independently of it.</w:t>
      </w:r>
    </w:p>
    <w:p>
      <w:r>
        <w:rPr>
          <w:b/>
          <w:color w:val="24406B"/>
          <w:sz w:val="24"/>
        </w:rPr>
        <w:t>Connections</w:t>
      </w:r>
    </w:p>
    <w:p>
      <w:r>
        <w:t>Stephen Sykes urged Anglicans toward Barth's intellectual rigour and self-definition; Donald MacKinnon and Daniel Hardy (also the author of the Barth and Torrance chapters) engaged deeply with Barth. Moltmann's "solidarity of God with suffering" strongly shaped 1970s-80s Anglican social theology, though Rowan Williams worried it risked sacralizing the status quo. Robinson's Honest to God fused Bonhoeffer and Tillich (both Part I) and drew on Martin Buber's I-Thou philosophy (the Buber companion volume).</w:t>
      </w:r>
    </w:p>
    <w:p>
      <w:r>
        <w:br w:type="page"/>
      </w:r>
    </w:p>
    <w:p>
      <w:r>
        <w:rPr>
          <w:b/>
          <w:color w:val="9C7A2E"/>
          <w:sz w:val="22"/>
        </w:rPr>
        <w:t>PART II.C</w:t>
      </w:r>
    </w:p>
    <w:p>
      <w:r>
        <w:rPr>
          <w:b/>
          <w:color w:val="24406B"/>
          <w:sz w:val="44"/>
        </w:rPr>
        <w:t>Theological Responses to Modernity — USA</w:t>
      </w:r>
    </w:p>
    <w:p>
      <w:pPr>
        <w:spacing w:before="200"/>
      </w:pPr>
      <w:r>
        <w:rPr>
          <w:b/>
          <w:sz w:val="34"/>
        </w:rPr>
        <w:t>Ch. 11  H. Richard Niebuhr</w:t>
      </w:r>
    </w:p>
    <w:p>
      <w:r>
        <w:rPr>
          <w:i/>
          <w:color w:val="7A705C"/>
          <w:sz w:val="19"/>
        </w:rPr>
        <w:t>Chapter author: Stanley Hauerwas</w:t>
      </w:r>
    </w:p>
    <w:p>
      <w:r>
        <w:rPr>
          <w:b/>
          <w:color w:val="24406B"/>
          <w:sz w:val="24"/>
        </w:rPr>
        <w:t>Core Idea</w:t>
      </w:r>
    </w:p>
    <w:p>
      <w:r>
        <w:t>H. Richard Niebuhr's "radical monotheism" centres faith on God's absolute sovereignty alone, condemning "Christomonism" — the defensive absolutizing of any finite thing, even Christ, the church, or a nation — as idolatry, and reframes moral life as the "responsible self" discerning the historically "fitting" response to God's ongoing action.</w:t>
      </w:r>
    </w:p>
    <w:p>
      <w:r>
        <w:rPr>
          <w:b/>
          <w:color w:val="24406B"/>
          <w:sz w:val="24"/>
        </w:rPr>
        <w:t>Detailed Explanation</w:t>
      </w:r>
    </w:p>
    <w:p>
      <w:r>
        <w:t>Younger brother of Reinhold Niebuhr, H. Richard studied at Yale under the pragmatist social psychology of G. H. Mead and wrote his dissertation on Ernst Troeltsch's response to historical relativism — a lifelong theme. Rather than resolving relativism by appeal to a fixed, external authority, he located an answer in radical monotheism itself: because God alone is absolute, every finite human perspective (including the Church's own) is properly relative and provisional, held humbly rather than defended absolutely. He taught at Yale Divinity School from 1931 until his death in 1962, and famously debated his brother Reinhold publicly in 1931 over how Christians should respond to the Manchurian crisis.</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Niebuhr's own typology in Christ and Culture (his best-known book) — Christ against culture, Christ of culture, Christ above culture, Christ and culture in paradox, Christ the transformer of culture — became one of the most widely taught frameworks in American theological education for classifying how churches relate to their surrounding society, still assigned in seminaries worldwide.</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"Christomonism," for Niebuhr, is like insisting a single instrument (however beautiful) is the entire orchestra — isolating Christ from the wider trinitarian symphony of Creator and Sustainer risks turning devotion to Christ into a defensive, idolatrous absolutizing of one part standing in for the whole.</w:t>
            </w:r>
          </w:p>
        </w:tc>
      </w:tr>
    </w:tbl>
    <w:p>
      <w:pPr>
        <w:spacing w:after="80"/>
      </w:pPr>
    </w:p>
    <w:p>
      <w:r>
        <w:rPr>
          <w:b/>
          <w:color w:val="24406B"/>
          <w:sz w:val="24"/>
        </w:rPr>
        <w:t>Key Terms</w:t>
      </w:r>
    </w:p>
    <w:p>
      <w:r>
        <w:rPr>
          <w:b/>
        </w:rPr>
        <w:t>Radical Monotheism</w:t>
      </w:r>
      <w:r>
        <w:t>: Centring loyalty strictly on the one transcendent source of all being, refusing to absolutize any finite value, nation, or even a Christological claim taken in isolation.</w:t>
      </w:r>
    </w:p>
    <w:p>
      <w:r>
        <w:rPr>
          <w:b/>
        </w:rPr>
        <w:t>Theocentric Relativism</w:t>
      </w:r>
      <w:r>
        <w:t>: The view that all human knowledge, being historically and communally situated, is properly relative — a finitude validated, not threatened, by God's own absolute sovereignty.</w:t>
      </w:r>
    </w:p>
    <w:p>
      <w:r>
        <w:rPr>
          <w:b/>
        </w:rPr>
        <w:t>The Responsible Self</w:t>
      </w:r>
      <w:r>
        <w:t>: Niebuhr's model of moral agency: not pursuing an abstract good or obeying fixed rules, but responding fittingly to God's action as read within an ongoing historical narrative.</w:t>
      </w:r>
    </w:p>
    <w:p>
      <w:r>
        <w:rPr>
          <w:b/>
        </w:rPr>
        <w:t>The Fitting</w:t>
      </w:r>
      <w:r>
        <w:t>: The moral criterion of the historically appropriate, responsive action, rather than conformity to a predetermined abstract code.</w:t>
      </w:r>
    </w:p>
    <w:p>
      <w:r>
        <w:rPr>
          <w:b/>
          <w:color w:val="24406B"/>
          <w:sz w:val="24"/>
        </w:rPr>
        <w:t>Connections</w:t>
      </w:r>
    </w:p>
    <w:p>
      <w:r>
        <w:t>Challenges Barth's Christological objectivism (Part I) as risking "Christomonism." His account of historical relativity directly anticipated Hans Frei's narrative theology and the whole postliberal "Yale school" (Part II.D). Engaged in a lifelong dialogical debate with his brother Reinhold Niebuhr (next chapter). Later sharply criticised by John Howard Yoder for implicitly ranking "Christ the transformer of culture" above the concrete nonviolent ethics of Jesus.</w:t>
      </w:r>
    </w:p>
    <w:p>
      <w:r>
        <w:br w:type="page"/>
      </w:r>
    </w:p>
    <w:p>
      <w:pPr>
        <w:spacing w:before="200"/>
      </w:pPr>
      <w:r>
        <w:rPr>
          <w:b/>
          <w:sz w:val="34"/>
        </w:rPr>
        <w:t>Ch. 12  Reinhold Niebuhr</w:t>
      </w:r>
    </w:p>
    <w:p>
      <w:r>
        <w:rPr>
          <w:i/>
          <w:color w:val="7A705C"/>
          <w:sz w:val="19"/>
        </w:rPr>
        <w:t>Chapter author: William Werpehowski</w:t>
      </w:r>
    </w:p>
    <w:p>
      <w:r>
        <w:rPr>
          <w:b/>
          <w:color w:val="24406B"/>
          <w:sz w:val="24"/>
        </w:rPr>
        <w:t>Core Idea</w:t>
      </w:r>
    </w:p>
    <w:p>
      <w:r>
        <w:t>Reinhold Niebuhr's "Christian Realism" rejects both liberal sentimentalism (believing love alone resolves political conflict) and dogmatic insularity, insisting that because sinful self-interest inevitably taints even collective moral action, justice requires the realistic, sober use of power, coercion, and resistance — even though sacrificial love (agape) remains history's ultimate, if humanly "impossible," norm.</w:t>
      </w:r>
    </w:p>
    <w:p>
      <w:r>
        <w:rPr>
          <w:b/>
          <w:color w:val="24406B"/>
          <w:sz w:val="24"/>
        </w:rPr>
        <w:t>Detailed Explanation</w:t>
      </w:r>
    </w:p>
    <w:p>
      <w:r>
        <w:t>Raised in the German Evangelical Synod, Niebuhr's thirteen years as a pastor in industrial Detroit (1915-28), amid the harsh realities of Henry Ford's factories, convinced him his earlier "simple little moral homilies" were useless against real structural injustice — an experience he chronicled in Leaves from the Notebook of a Tamed Cynic. He taught at Union Theological Seminary, New York (1928-60), and in the 1930s broke publicly with the sentimental optimism of the Social Gospel movement. His central diagnosis: human beings stand at the anxious intersection of finitude and freedom, and that anxiety tempts every person and, especially, every nation or social group toward prideful self-assertion cloaked in self-righteous, universalizing rhetoric.</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Niebuhr's Christian Realism directly shaped mid-century American foreign policy thinking — statesmen including George Kennan explicitly drew on his argument that national self-interest must be checked by countervailing power and honest self-suspicion rather than either naive moralism or cynical amorality, making him arguably the most politically influential American theologian of the twentieth century.</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Sentimental liberalism, for Niebuhr, is like negotiating a hostage situation by simply asking the captor to love their neighbour — sincere, but dangerously naive about how power and self-interest actually operate at scale. Christian Realism instead insists you still need a negotiator, leverage, and a plan — while never forgetting that love, not power, remains the true measure of what a just outcome should look like.</w:t>
            </w:r>
          </w:p>
        </w:tc>
      </w:tr>
    </w:tbl>
    <w:p>
      <w:pPr>
        <w:spacing w:after="80"/>
      </w:pPr>
    </w:p>
    <w:p>
      <w:r>
        <w:rPr>
          <w:b/>
          <w:color w:val="24406B"/>
          <w:sz w:val="24"/>
        </w:rPr>
        <w:t>Key Terms</w:t>
      </w:r>
    </w:p>
    <w:p>
      <w:r>
        <w:rPr>
          <w:b/>
        </w:rPr>
        <w:t>Christian Realism</w:t>
      </w:r>
      <w:r>
        <w:t>: A framework insisting justice requires realistic engagement with power and coercion, since sin and self-interest persist even in collective, well-intentioned political action.</w:t>
      </w:r>
    </w:p>
    <w:p>
      <w:r>
        <w:rPr>
          <w:b/>
        </w:rPr>
        <w:t>Anxiety</w:t>
      </w:r>
      <w:r>
        <w:t>: The inevitable human condition at the meeting-point of finitude and freedom — not itself sin, but the permanent temptation toward prideful self-assertion instead of trust in God.</w:t>
      </w:r>
    </w:p>
    <w:p>
      <w:r>
        <w:rPr>
          <w:b/>
        </w:rPr>
        <w:t>Impossible Possibility</w:t>
      </w:r>
      <w:r>
        <w:t>: Niebuhr's description of sacrificial love (agape): the ultimate norm judging and inspiring all history, yet never fully achievable within history's actual power-struggles.</w:t>
      </w:r>
    </w:p>
    <w:p>
      <w:r>
        <w:rPr>
          <w:b/>
        </w:rPr>
        <w:t>Ideological Taint</w:t>
      </w:r>
      <w:r>
        <w:t>: The self-deceiving tendency of social groups and nations to dress up self-interested claims to power in self-righteous, universal moral language.</w:t>
      </w:r>
    </w:p>
    <w:p>
      <w:r>
        <w:rPr>
          <w:b/>
          <w:color w:val="24406B"/>
          <w:sz w:val="24"/>
        </w:rPr>
        <w:t>Connections</w:t>
      </w:r>
    </w:p>
    <w:p>
      <w:r>
        <w:t>Shares Tillich's method of correlating biblical symbols with existential human analysis (Part I). Engaged in a lifelong public debate with his brother H. Richard Niebuhr (previous chapter). Paul Lehmann criticised his Christology as too cross-focused and under-pneumatological. Fiercely opposed by pacifists John Howard Yoder and Stanley Hauerwas (also this volume's chapter author for H. Richard Niebuhr) for sacralizing state violence and compromising the Church's distinct, nonviolent witness.</w:t>
      </w:r>
    </w:p>
    <w:p>
      <w:r>
        <w:br w:type="page"/>
      </w:r>
    </w:p>
    <w:p>
      <w:pPr>
        <w:spacing w:before="200"/>
      </w:pPr>
      <w:r>
        <w:rPr>
          <w:b/>
          <w:sz w:val="34"/>
        </w:rPr>
        <w:t>Ch. 13  Revisionists and Liberals</w:t>
      </w:r>
    </w:p>
    <w:p>
      <w:r>
        <w:rPr>
          <w:i/>
          <w:color w:val="7A705C"/>
          <w:sz w:val="19"/>
        </w:rPr>
        <w:t>Chapter author: James J. Buckley</w:t>
      </w:r>
    </w:p>
    <w:p>
      <w:r>
        <w:rPr>
          <w:b/>
          <w:color w:val="24406B"/>
          <w:sz w:val="24"/>
        </w:rPr>
        <w:t>Core Idea</w:t>
      </w:r>
    </w:p>
    <w:p>
      <w:r>
        <w:t>American revisionist and liberal theologians (Edward Farley, Gordon Kaufman, Schubert Ogden, David Tracy, and the process theology movement) reject dogmatic "externalism," reconstructing Christian doctrine — often picturing God as changing, responsive, even suffering — using modern philosophy, evolutionary science, and historical consciousness, in order to make theology's truth-claims publicly, rationally accessible.</w:t>
      </w:r>
    </w:p>
    <w:p>
      <w:r>
        <w:rPr>
          <w:b/>
          <w:color w:val="24406B"/>
          <w:sz w:val="24"/>
        </w:rPr>
        <w:t>Detailed Explanation</w:t>
      </w:r>
    </w:p>
    <w:p>
      <w:r>
        <w:t>Rooted in Friedrich Schleiermacher's nineteenth-century liberal turn and Alfred North Whitehead's philosophical "naturalism," this North American lineage includes Edward Farley's critique of the "house of authority" (the traditional package of inerrancy and ecclesial infallibility treated as finished, unquestionable propositions); Gordon Kaufman's Kantian reconstruction of humans as "biohistorical" evolutionary beings and God as a constructed symbol of serendipitous creativity; Schubert Ogden's process-philosophical case (via Whitehead and Hartshorne) for God as a genuinely responsive companion; and David Tracy's "method of correlation," placing Christian tradition and the modern situation into sustained, mutually critical dialogue. Process theology's "dipolar" God — an eternal, potential nature alongside a temporal, changing nature that genuinely suffers with the world — is the movement's most distinctive metaphysical proposal.</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Process theology's claim that God is the "fellow-sufferer who understands" (Whitehead's phrase) gave process-influenced pastoral counselling and hospital chaplaincy a theological alternative to a strictly impassible, unmoved God — a God who is affected by and genuinely grieves human suffering alongside the sufferer, not merely observing it from untouched eternity.</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A "dipolar" God is like a musician who has both a fixed, unchanging mastery of music theory (the primordial nature) and a live, improvised performance that genuinely responds in real time to what the audience and the other musicians do (the consequent nature) — the theory never changes, but the actual music played is always new, responsive, and never fully predetermined in advance.</w:t>
            </w:r>
          </w:p>
        </w:tc>
      </w:tr>
    </w:tbl>
    <w:p>
      <w:pPr>
        <w:spacing w:after="80"/>
      </w:pPr>
    </w:p>
    <w:p>
      <w:r>
        <w:rPr>
          <w:b/>
          <w:color w:val="24406B"/>
          <w:sz w:val="24"/>
        </w:rPr>
        <w:t>Key Terms</w:t>
      </w:r>
    </w:p>
    <w:p>
      <w:r>
        <w:rPr>
          <w:b/>
        </w:rPr>
        <w:t>House of Authority</w:t>
      </w:r>
      <w:r>
        <w:t>: Edward Farley's term for the traditional dogmatic package (inerrancy, ecclesial infallibility) treating revelation as a finished, unquestionable set of propositions.</w:t>
      </w:r>
    </w:p>
    <w:p>
      <w:r>
        <w:rPr>
          <w:b/>
        </w:rPr>
        <w:t>Biohistorical Beings</w:t>
      </w:r>
      <w:r>
        <w:t>: Gordon Kaufman's account of humans as evolutionary, self-reflexive organisms shaped by language, culture, and nature rather than as possessors of a static metaphysical soul.</w:t>
      </w:r>
    </w:p>
    <w:p>
      <w:r>
        <w:rPr>
          <w:b/>
        </w:rPr>
        <w:t>Dipolar Theism</w:t>
      </w:r>
      <w:r>
        <w:t>: The process-theological model of God as having both an eternal, potential nature and a temporal, changing nature that genuinely suffers with the actual world.</w:t>
      </w:r>
    </w:p>
    <w:p>
      <w:r>
        <w:rPr>
          <w:b/>
        </w:rPr>
        <w:t>Mutual Immanence</w:t>
      </w:r>
      <w:r>
        <w:t>: The reciprocal relationship in process metaphysics whereby the world acts upon God and God indwells the world as its responsive "fellow-sufferer."</w:t>
      </w:r>
    </w:p>
    <w:p>
      <w:r>
        <w:rPr>
          <w:b/>
          <w:color w:val="24406B"/>
          <w:sz w:val="24"/>
        </w:rPr>
        <w:t>Connections</w:t>
      </w:r>
    </w:p>
    <w:p>
      <w:r>
        <w:t>Schleiermacher is this whole movement's acknowledged "grandfather." All four figures adapt and extend Tillich's method of correlation (Part I) with different modern tools — phenomenology (Farley), linguistic analysis and Bultmann (Ogden), Kant (Kaufman), Lonergan and Ricoeur (Tracy). Barth (Part I) is their sharpest critic, rejecting any external cultural "context" as arbiter of Christ's meaning. Ronald Thiemann and Alasdair MacIntyre mount non-foundationalist and tradition-based critiques from directions closer to postliberalism (Part II.D).</w:t>
      </w:r>
    </w:p>
    <w:p>
      <w:r>
        <w:br w:type="page"/>
      </w:r>
    </w:p>
    <w:p>
      <w:r>
        <w:rPr>
          <w:b/>
          <w:color w:val="9C7A2E"/>
          <w:sz w:val="22"/>
        </w:rPr>
        <w:t>PART II.D</w:t>
      </w:r>
    </w:p>
    <w:p>
      <w:r>
        <w:rPr>
          <w:b/>
          <w:color w:val="24406B"/>
          <w:sz w:val="44"/>
        </w:rPr>
        <w:t>Reappropriating Traditions</w:t>
      </w:r>
    </w:p>
    <w:p>
      <w:pPr>
        <w:spacing w:before="200"/>
      </w:pPr>
      <w:r>
        <w:rPr>
          <w:b/>
          <w:sz w:val="34"/>
        </w:rPr>
        <w:t>Ch. 14  Postliberal Theology</w:t>
      </w:r>
    </w:p>
    <w:p>
      <w:r>
        <w:rPr>
          <w:i/>
          <w:color w:val="7A705C"/>
          <w:sz w:val="19"/>
        </w:rPr>
        <w:t>Chapter author: James Fodor</w:t>
      </w:r>
    </w:p>
    <w:p>
      <w:r>
        <w:rPr>
          <w:b/>
          <w:color w:val="24406B"/>
          <w:sz w:val="24"/>
        </w:rPr>
        <w:t>Core Idea</w:t>
      </w:r>
    </w:p>
    <w:p>
      <w:r>
        <w:t>Postliberal theology (the "Yale school") is a "postcritical," non-foundationalist movement treating Christian doctrines as second-order grammatical rules governing a community's discourse and practice, and Scripture as a text so powerful it "absorbs the world" into its own narrative rather than being translated into external, secular categories.</w:t>
      </w:r>
    </w:p>
    <w:p>
      <w:r>
        <w:rPr>
          <w:b/>
          <w:color w:val="24406B"/>
          <w:sz w:val="24"/>
        </w:rPr>
        <w:t>Detailed Explanation</w:t>
      </w:r>
    </w:p>
    <w:p>
      <w:r>
        <w:t>Inaugurated by George Lindbeck's The Nature of Doctrine (1984) and Hans Frei's biblical-narrative studies, postliberalism responded to the collapse of the mid-century neo-orthodox consensus by rejecting both the "cognitive-propositional" model (doctrines as timeless factual claims) and the "experiential-expressivist" model (doctrines as expressions of a universal inner religious feeling, associated with liberal theology since Schleiermacher). Instead, Lindbeck's "cultural-linguistic" model treats a religion like a language and culture: you learn to live and speak within it, and doctrines are the community's own grammatical rules for speaking correctly, not free-standing propositions to be proved to outsiders. The movement pictures the Church, in a post-Christendom "diaspora" situation, as needing to learn faithful minority survival from Judaism's own long historical experience of exile (galut).</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Stanley Hauerwas's application of Frei's narrative Christology into Christian ethics — insisting Christians are formed as a distinct, counter-cultural community of virtue and character by immersion in the biblical story, rather than by appeal to supposedly universal, culture-neutral moral reasoning — is postliberalism's clearest practical, real-world extension beyond academic doctrine into everyday Christian formation.</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Learning Christian doctrine, on this view, is less like memorizing a set of universal facts ("water boils at 100°C") and more like learning to speak a living language fluently — you do not "prove" French is correct to an outsider, you learn to live inside it, and its grammar only makes full sense from within the practice of speaking it.</w:t>
            </w:r>
          </w:p>
        </w:tc>
      </w:tr>
    </w:tbl>
    <w:p>
      <w:pPr>
        <w:spacing w:after="80"/>
      </w:pPr>
    </w:p>
    <w:p>
      <w:r>
        <w:rPr>
          <w:b/>
          <w:color w:val="24406B"/>
          <w:sz w:val="24"/>
        </w:rPr>
        <w:t>Key Terms</w:t>
      </w:r>
    </w:p>
    <w:p>
      <w:r>
        <w:rPr>
          <w:b/>
        </w:rPr>
        <w:t>Intratextuality</w:t>
      </w:r>
      <w:r>
        <w:t>: The interpretive practice of letting Scripture "absorb the world" — redescribing all of reality within the Bible's own narrative and linguistic framework, rather than translating Scripture into external categories.</w:t>
      </w:r>
    </w:p>
    <w:p>
      <w:r>
        <w:rPr>
          <w:b/>
        </w:rPr>
        <w:t>Cultural-Linguistic Model</w:t>
      </w:r>
      <w:r>
        <w:t>: Lindbeck's account of religion as a comprehensive, narratively embodied culture/language, with doctrines functioning as communally authoritative grammatical rules.</w:t>
      </w:r>
    </w:p>
    <w:p>
      <w:r>
        <w:rPr>
          <w:b/>
        </w:rPr>
        <w:t>Realistic Narrative</w:t>
      </w:r>
      <w:r>
        <w:t>: Hans Frei's category for biblical history: meaning is carried directly by the interplay of character and action in the story itself, prioritizing Jesus's concrete narrative identity over speculative theories about his "presence."</w:t>
      </w:r>
    </w:p>
    <w:p>
      <w:r>
        <w:rPr>
          <w:b/>
        </w:rPr>
        <w:t>Galut</w:t>
      </w:r>
      <w:r>
        <w:rPr>
          <w:i/>
        </w:rPr>
        <w:t xml:space="preserve"> (Hebrew)</w:t>
      </w:r>
      <w:r>
        <w:t xml:space="preserve"> — “exile”</w:t>
      </w:r>
      <w:r>
        <w:t>: The postliberal image of the Church's post-Christendom minority status, requiring Christians to learn from Judaism's long experience of faithful, non-dominant survival.</w:t>
      </w:r>
    </w:p>
    <w:p>
      <w:r>
        <w:rPr>
          <w:b/>
          <w:color w:val="24406B"/>
          <w:sz w:val="24"/>
        </w:rPr>
        <w:t>Connections</w:t>
      </w:r>
    </w:p>
    <w:p>
      <w:r>
        <w:t>Deeply indebted to Barth's Christocentrism (Part I) and to renewed engagement with Aquinas. John Milbank, Catherine Pickstock, and Graham Ward's Radical Orthodoxy (next chapter) share its non-foundationalism but criticise its "sectarian" tendencies. Stanley Hauerwas (who also authors the H. Richard Niebuhr chapter) extends Frei's narrative Christology into virtue ethics. Peter Ochs, David Ford, and Daniel Hardy connect postliberalism to interfaith Scriptural Reasoning (Part VII).</w:t>
      </w:r>
    </w:p>
    <w:p>
      <w:r>
        <w:br w:type="page"/>
      </w:r>
    </w:p>
    <w:p>
      <w:pPr>
        <w:spacing w:before="200"/>
      </w:pPr>
      <w:r>
        <w:rPr>
          <w:b/>
          <w:sz w:val="34"/>
        </w:rPr>
        <w:t>Ch. 15  Systematic Theology after Barth: Jüngel, Jenson, and Gunton</w:t>
      </w:r>
    </w:p>
    <w:p>
      <w:r>
        <w:rPr>
          <w:i/>
          <w:color w:val="7A705C"/>
          <w:sz w:val="19"/>
        </w:rPr>
        <w:t>Chapter author: John Webster</w:t>
      </w:r>
    </w:p>
    <w:p>
      <w:r>
        <w:rPr>
          <w:b/>
          <w:color w:val="24406B"/>
          <w:sz w:val="24"/>
        </w:rPr>
        <w:t>Core Idea</w:t>
      </w:r>
    </w:p>
    <w:p>
      <w:r>
        <w:t>Writing in the shadow of Barth's death (1968), Eberhard Jüngel, Robert Jenson, and Colin Gunton each construct a distinctively Christian, trinitarian ontology in which God's being is not a static substance but is dynamically realized in God's historical, relational self-gift in Christ.</w:t>
      </w:r>
    </w:p>
    <w:p>
      <w:r>
        <w:rPr>
          <w:b/>
          <w:color w:val="24406B"/>
          <w:sz w:val="24"/>
        </w:rPr>
        <w:t>Detailed Explanation</w:t>
      </w:r>
    </w:p>
    <w:p>
      <w:r>
        <w:t>Jüngel, raised in the Stalinist East Germany and formed by Bultmann's existential-hermeneutical school, coined the axiom Gottes Sein ist im Werden ("God's being is in becoming") — God's identity is not fixed in advance but is realized in God's coming-to-speech and suffering on the cross. Jenson, an American Lutheran shaped by direct debate with Barth, radicalizes Barth's "actualism" (Part I) by identifying God's very triune being with the concrete temporal history of Jesus, embodied sacramentally in the Church. Gunton, an English Reformed theologian at King's College London who died suddenly during this volume's compilation, builds a relational, "perichoretic" metaphysics of the "one and the many" to protect creaturely particularity against both individualism and totalizing system.</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Jenson's insistence that God's triune identity is inseparable from the concrete history of Israel and Jesus, rather than a timeless metaphysical fact behind history, shapes his controversial claim that the Church's own sacramental life (baptism, Eucharist) is where that triune identity continues to be enacted in time — a claim with direct, practical consequences for how his Lutheran tradition understands sacramental real presence.</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Classical philosophical theology often pictures God like a perfect, unchanging marble statue — complete, static, admired from outside. Jüngel's "God's being is in becoming" pictures God more like a river: genuinely, identifiably the same river at every point, yet only actually existing as a living, moving, historical happening, never as a frozen block.</w:t>
            </w:r>
          </w:p>
        </w:tc>
      </w:tr>
    </w:tbl>
    <w:p>
      <w:pPr>
        <w:spacing w:after="80"/>
      </w:pPr>
    </w:p>
    <w:p>
      <w:r>
        <w:rPr>
          <w:b/>
          <w:color w:val="24406B"/>
          <w:sz w:val="24"/>
        </w:rPr>
        <w:t>Key Terms</w:t>
      </w:r>
    </w:p>
    <w:p>
      <w:r>
        <w:rPr>
          <w:b/>
        </w:rPr>
        <w:t>Entsprechungen</w:t>
      </w:r>
      <w:r>
        <w:rPr>
          <w:i/>
        </w:rPr>
        <w:t xml:space="preserve"> (German)</w:t>
      </w:r>
      <w:r>
        <w:t xml:space="preserve"> — “correspondences”</w:t>
      </w:r>
      <w:r>
        <w:t>: Jüngel's term for the analogical correspondence between God's active, justifying grace and the human being's responsive moral action.</w:t>
      </w:r>
    </w:p>
    <w:p>
      <w:r>
        <w:rPr>
          <w:b/>
        </w:rPr>
        <w:t>Gottes Sein ist im Werden</w:t>
      </w:r>
      <w:r>
        <w:rPr>
          <w:i/>
        </w:rPr>
        <w:t xml:space="preserve"> (German)</w:t>
      </w:r>
      <w:r>
        <w:t xml:space="preserve"> — “God's being is in becoming”</w:t>
      </w:r>
      <w:r>
        <w:t>: Jüngel's axiom: God's being is not static substance but is dynamically realized in God's historical self-revelation and suffering.</w:t>
      </w:r>
    </w:p>
    <w:p>
      <w:r>
        <w:rPr>
          <w:b/>
        </w:rPr>
        <w:t>Triune Identity</w:t>
      </w:r>
      <w:r>
        <w:t>: Jenson's radicalization of Barth's actualism: God's very being is identified with the concrete, temporal history of Jesus and its sacramental continuation in the Church.</w:t>
      </w:r>
    </w:p>
    <w:p>
      <w:r>
        <w:rPr>
          <w:b/>
        </w:rPr>
        <w:t>Perichoretic Unity</w:t>
      </w:r>
      <w:r>
        <w:rPr>
          <w:i/>
        </w:rPr>
        <w:t xml:space="preserve"> (Greek root: perichoresis, mutual indwelling)</w:t>
      </w:r>
      <w:r>
        <w:t>: Gunton's relational, communion-based metaphysic holding together "the one and the many" without collapsing creaturely particularity into a totalizing system.</w:t>
      </w:r>
    </w:p>
    <w:p>
      <w:r>
        <w:rPr>
          <w:b/>
          <w:color w:val="24406B"/>
          <w:sz w:val="24"/>
        </w:rPr>
        <w:t>Connections</w:t>
      </w:r>
    </w:p>
    <w:p>
      <w:r>
        <w:t>All three remain, in Webster's own framing, "theologians of revelation" continuing Barth's family of Protestant theological realism (Part I). Jenson and Gunton both reject what they see as Barth's residual Augustinianism on election. Gunton's relational ontology allies systematically with T. F. Torrance's dogmatic frame (Part II.B).</w:t>
      </w:r>
    </w:p>
    <w:p>
      <w:r>
        <w:br w:type="page"/>
      </w:r>
    </w:p>
    <w:p>
      <w:pPr>
        <w:spacing w:before="200"/>
      </w:pPr>
      <w:r>
        <w:rPr>
          <w:b/>
          <w:sz w:val="34"/>
        </w:rPr>
        <w:t>Ch. 16  Roman Catholic Theology after Vatican II</w:t>
      </w:r>
    </w:p>
    <w:p>
      <w:r>
        <w:rPr>
          <w:i/>
          <w:color w:val="7A705C"/>
          <w:sz w:val="19"/>
        </w:rPr>
        <w:t>Chapter author: Paul D. Murray</w:t>
      </w:r>
    </w:p>
    <w:p>
      <w:r>
        <w:rPr>
          <w:b/>
          <w:color w:val="24406B"/>
          <w:sz w:val="24"/>
        </w:rPr>
        <w:t>Core Idea</w:t>
      </w:r>
    </w:p>
    <w:p>
      <w:r>
        <w:t>Vatican II (1962–65) shifted Catholic theology from a deductive, static Neo-Scholasticism into a diverse, historically conscious discipline in creative tension between revisionist/progressive correlation (the journal Concilium) and postliberal/confessional tradition-retrieval (the journal Communio).</w:t>
      </w:r>
    </w:p>
    <w:p>
      <w:r>
        <w:rPr>
          <w:b/>
          <w:color w:val="24406B"/>
          <w:sz w:val="24"/>
        </w:rPr>
        <w:t>Detailed Explanation</w:t>
      </w:r>
    </w:p>
    <w:p>
      <w:r>
        <w:t>The Council transformed Catholicism into a genuine "world church," carrying forward the pre-conciliar nouvelle théologie (de Lubac, Part I) and transcendental Thomism (Rahner, Part I) into a newly pluriform landscape. Edward Schillebeeckx (Belgian Dominican) developed a "negative contrast experience" of suffering and injustice as a boundary-condition pointing implicitly toward God's redemptive grace, correlating tradition with contemporary social experience. Hans Küng's radical critique of papal infallibility (Infallible? An Enquiry) led Rome to revoke his teaching license in 1979 — with Rahner himself publicly criticising Küng for abandoning the Catholic "rule of faith." Nicholas Lash developed a postliberal, "grammatical" critique of church practice as a discipline of self-correcting idolatry-critique. Karol Wojtyła (Pope John Paul II), shaped by surviving Nazi occupation and Soviet repression, brought a personalist phenomenology into papal teaching against what he called the secular "culture of death."</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The 1979 revocation of Hans Küng's canonical mandate to teach as a Catholic theologian — following his sustained public challenge to the dogma of papal infallibility — is the clearest concrete instance in this chapter of how post-conciliar Catholic theology's new pluralism still met firm institutional limits.</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Concilium and Communio can be pictured as two siblings who grew up in the same house (pre-conciliar nouvelle théologie) but, once grown, furnish their own homes very differently: one (Concilium) keeps knocking down walls to let the neighbourhood in, the other (Communio) keeps restoring the original architecture — both insist they are being faithful to the family's true character.</w:t>
            </w:r>
          </w:p>
        </w:tc>
      </w:tr>
    </w:tbl>
    <w:p>
      <w:pPr>
        <w:spacing w:after="80"/>
      </w:pPr>
    </w:p>
    <w:p>
      <w:r>
        <w:rPr>
          <w:b/>
          <w:color w:val="24406B"/>
          <w:sz w:val="24"/>
        </w:rPr>
        <w:t>Key Terms</w:t>
      </w:r>
    </w:p>
    <w:p>
      <w:r>
        <w:rPr>
          <w:b/>
        </w:rPr>
        <w:t>Aggiornamento</w:t>
      </w:r>
      <w:r>
        <w:rPr>
          <w:i/>
        </w:rPr>
        <w:t xml:space="preserve"> (Italian)</w:t>
      </w:r>
      <w:r>
        <w:t xml:space="preserve"> — “bringing up to date”</w:t>
      </w:r>
      <w:r>
        <w:t>: Vatican II's programmatic opening of the Church to modern values, historical-critical method, and human rights.</w:t>
      </w:r>
    </w:p>
    <w:p>
      <w:r>
        <w:rPr>
          <w:b/>
        </w:rPr>
        <w:t>Negative Contrast Experience</w:t>
      </w:r>
      <w:r>
        <w:t>: Schillebeeckx's term for an experience of severe suffering or injustice that provokes immediate moral protest and implicitly points toward God's redemptive grace.</w:t>
      </w:r>
    </w:p>
    <w:p>
      <w:r>
        <w:rPr>
          <w:b/>
        </w:rPr>
        <w:t>Koinonia</w:t>
      </w:r>
      <w:r>
        <w:rPr>
          <w:i/>
        </w:rPr>
        <w:t xml:space="preserve"> (Greek)</w:t>
      </w:r>
      <w:r>
        <w:t xml:space="preserve"> — “communion / fellowship”</w:t>
      </w:r>
      <w:r>
        <w:t>: Vatican II's central ecclesiological paradigm (elaborated by Yves Congar), shifting the Church's self-understanding from monarchical hierarchy to sacramental communion of local churches.</w:t>
      </w:r>
    </w:p>
    <w:p>
      <w:r>
        <w:rPr>
          <w:b/>
        </w:rPr>
        <w:t>Preferential Option for the Poor</w:t>
      </w:r>
      <w:r>
        <w:t>: The lens, drawn from Latin American liberation theology, adopted by much post-conciliar Catholic theology for judging economic structures and inspiring concrete acts of justice.</w:t>
      </w:r>
    </w:p>
    <w:p>
      <w:r>
        <w:rPr>
          <w:b/>
          <w:color w:val="24406B"/>
          <w:sz w:val="24"/>
        </w:rPr>
        <w:t>Connections</w:t>
      </w:r>
    </w:p>
    <w:p>
      <w:r>
        <w:t>Rooted directly in de Lubac, Rahner, and von Balthasar (Part I). The Concilium/Communio split mirrors the wider Protestant division between Tracy's correlation and Lindbeck's postliberalism (previous chapter). Johann-Baptist Metz's "political theology," retrieving the memory of Auschwitz, directly shaped Gustavo Gutiérrez and Latin American liberation theology (Part V).</w:t>
      </w:r>
    </w:p>
    <w:p>
      <w:r>
        <w:br w:type="page"/>
      </w:r>
    </w:p>
    <w:p>
      <w:r>
        <w:rPr>
          <w:b/>
          <w:color w:val="9C7A2E"/>
          <w:sz w:val="22"/>
        </w:rPr>
        <w:t>PART II.E</w:t>
      </w:r>
    </w:p>
    <w:p>
      <w:r>
        <w:rPr>
          <w:b/>
          <w:color w:val="24406B"/>
          <w:sz w:val="44"/>
        </w:rPr>
        <w:t>Texts, Truth, and Signification</w:t>
      </w:r>
    </w:p>
    <w:p>
      <w:pPr>
        <w:spacing w:before="200"/>
      </w:pPr>
      <w:r>
        <w:rPr>
          <w:b/>
          <w:sz w:val="34"/>
        </w:rPr>
        <w:t>Ch. 17  Biblical Interpretation</w:t>
      </w:r>
    </w:p>
    <w:p>
      <w:r>
        <w:rPr>
          <w:i/>
          <w:color w:val="7A705C"/>
          <w:sz w:val="19"/>
        </w:rPr>
        <w:t>Chapter author: Anthony C. Thiselton</w:t>
      </w:r>
    </w:p>
    <w:p>
      <w:r>
        <w:rPr>
          <w:b/>
          <w:color w:val="24406B"/>
          <w:sz w:val="24"/>
        </w:rPr>
        <w:t>Core Idea</w:t>
      </w:r>
    </w:p>
    <w:p>
      <w:r>
        <w:t>Thiselton traces biblical hermeneutics from Enlightenment "value-neutral" historical exegesis toward self-involving, existential, and canonical models of reading, defending a "textual realism" in which Scripture has genuine, objective, life-shaping power rather than being reducible to the reader's own projection.</w:t>
      </w:r>
    </w:p>
    <w:p>
      <w:r>
        <w:rPr>
          <w:b/>
          <w:color w:val="24406B"/>
          <w:sz w:val="24"/>
        </w:rPr>
        <w:t>Detailed Explanation</w:t>
      </w:r>
    </w:p>
    <w:p>
      <w:r>
        <w:t>The post-Enlightenment split between historical-critical exegesis (treating the canon as a purely human, historically contingent product) and dogmatic theology suffered a crisis of confidence in WWI, prompting Barth's break with his liberal teachers (Part I) and his fresh, dialectical re-reading of Scripture "as though he had never read it before." The twentieth century then absorbed existentialism (Bultmann's use of Heidegger), the linguistic and narrative turns (Ricoeur, Wittgenstein), and Brevard Childs's "canonical" movement, which redirects attention from a text's speculative pre-history back to its final, received shape and its ongoing history of effects (Wirkungsgeschichte).</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James Barr's critique of "illegitimate totality transfer" — the common preacher's error of reading every historical meaning a Greek or Hebrew word ever carried, across many different passages, back into one single verse — remains a standard caution taught in seminary exegesis courses, directly traceable to this chapter's concerns about disciplined, historically responsible interpretation.</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Reading a text with real "pre-understanding" (Vorverständnis) is like tuning a radio: you cannot receive any signal at all with the dial at pure static, but you also cannot hear the actual broadcast if your own preset assumptions drown it out. Good interpretation, on this model, keeps adjusting the dial — bringing real questions to the text, but staying genuinely open to what the text itself is broadcasting back.</w:t>
            </w:r>
          </w:p>
        </w:tc>
      </w:tr>
    </w:tbl>
    <w:p>
      <w:pPr>
        <w:spacing w:after="80"/>
      </w:pPr>
    </w:p>
    <w:p>
      <w:r>
        <w:rPr>
          <w:b/>
          <w:color w:val="24406B"/>
          <w:sz w:val="24"/>
        </w:rPr>
        <w:t>Key Terms</w:t>
      </w:r>
    </w:p>
    <w:p>
      <w:r>
        <w:rPr>
          <w:b/>
        </w:rPr>
        <w:t>Vorverständnis</w:t>
      </w:r>
      <w:r>
        <w:rPr>
          <w:i/>
        </w:rPr>
        <w:t xml:space="preserve"> (German)</w:t>
      </w:r>
      <w:r>
        <w:t xml:space="preserve"> — “pre-understanding”</w:t>
      </w:r>
      <w:r>
        <w:t>: The inevitable framework of questions and interests a reader always brings to a text — for Bultmann, the necessary starting condition for any understanding at all.</w:t>
      </w:r>
    </w:p>
    <w:p>
      <w:r>
        <w:rPr>
          <w:b/>
        </w:rPr>
        <w:t>Canonical Context</w:t>
      </w:r>
      <w:r>
        <w:t>: Brevard Childs's approach directing attention to a text's final, received canonical shape and its history of effects, rather than its speculative reconstructed pre-history.</w:t>
      </w:r>
    </w:p>
    <w:p>
      <w:r>
        <w:rPr>
          <w:b/>
        </w:rPr>
        <w:t>Logic of Self-Involvement</w:t>
      </w:r>
      <w:r>
        <w:t>: The view, drawn from language philosophy, that certain speech-acts and biblical texts do not merely inform but actively commit and transform the reader who receives them.</w:t>
      </w:r>
    </w:p>
    <w:p>
      <w:r>
        <w:rPr>
          <w:b/>
        </w:rPr>
        <w:t>Illegitimate Totality Transfer</w:t>
      </w:r>
      <w:r>
        <w:t>: James Barr's term for the exegetical error of reading a word's whole cumulative range of historical meanings back into one specific, single occurrence.</w:t>
      </w:r>
    </w:p>
    <w:p>
      <w:r>
        <w:rPr>
          <w:b/>
          <w:color w:val="24406B"/>
          <w:sz w:val="24"/>
        </w:rPr>
        <w:t>Connections</w:t>
      </w:r>
    </w:p>
    <w:p>
      <w:r>
        <w:t>Barth and Bultmann (Part I) represent the two great twentieth-century "theologians of the Word": Barth treats the Bible's authority as an objective "free power," Bultmann demythologizes it toward the reader's existential self-understanding. Draws heavily on Paul Ricoeur's hermeneutic of "suspicion and retrieval" and on Hans-Georg Gadamer's fusion of historical horizons, which also underlies Childs's canonical method.</w:t>
      </w:r>
    </w:p>
    <w:p>
      <w:r>
        <w:br w:type="page"/>
      </w:r>
    </w:p>
    <w:p>
      <w:pPr>
        <w:spacing w:before="200"/>
      </w:pPr>
      <w:r>
        <w:rPr>
          <w:b/>
          <w:sz w:val="34"/>
        </w:rPr>
        <w:t>Ch. 18  Philosophical Theology</w:t>
      </w:r>
    </w:p>
    <w:p>
      <w:r>
        <w:rPr>
          <w:i/>
          <w:color w:val="7A705C"/>
          <w:sz w:val="19"/>
        </w:rPr>
        <w:t>Chapter author: Ingolf U. Dalferth</w:t>
      </w:r>
    </w:p>
    <w:p>
      <w:r>
        <w:rPr>
          <w:b/>
          <w:color w:val="24406B"/>
          <w:sz w:val="24"/>
        </w:rPr>
        <w:t>Core Idea</w:t>
      </w:r>
    </w:p>
    <w:p>
      <w:r>
        <w:t>Dalferth reframes philosophical theology as a diverse family of activities using philosophical analysis to clarify conceptual puzzles about belief in God, tracing the collapse of decontextualized natural theology under Hume's and Kant's critiques and its replacement by "recontextualized" programs grounded in the actual grammar of lived religious practice.</w:t>
      </w:r>
    </w:p>
    <w:p>
      <w:r>
        <w:rPr>
          <w:b/>
          <w:color w:val="24406B"/>
          <w:sz w:val="24"/>
        </w:rPr>
        <w:t>Detailed Explanation</w:t>
      </w:r>
    </w:p>
    <w:p>
      <w:r>
        <w:t>Philosophical theology arose alongside seventeenth-century mechanistic science, seeking a rational theistic consensus independent of Europe's bloody post-Reformation confessional conflicts. This decontextualized "philosophical theism" collapsed under David Hume's empiricist skepticism and Immanuel Kant's refutation of speculative metaphysics in the late eighteenth century. Twentieth-century philosophical theology then had to answer logical positivism's dismissal of religious language as cognitively meaningless, increasingly giving way to a "philosophy of religion" that starts from concrete religious practice rather than abstract proofs of an abstract God.</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Kant's move from trying to prove God's existence to treating belief in God as a necessary postulate of practical (moral) reason — we must act as if a just, moral order underwrites reality, even though we cannot prove it theoretically — still structures how many introductory philosophy-of-religion courses frame the difference between "knowing" and "reasonably trusting" that God exists.</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Old-style natural theology tried to prove God the way a lawyer proves a case in court: marshal evidence, construct an airtight argument, force a verdict. After Hume and Kant showed the "evidence" could never be airtight, philosophical theology shifted to something more like learning a language fluently within a community that already speaks it — you come to trust and understand God-talk by living inside a tradition's practice, not by winning a courtroom argument from outside it.</w:t>
            </w:r>
          </w:p>
        </w:tc>
      </w:tr>
    </w:tbl>
    <w:p>
      <w:pPr>
        <w:spacing w:after="80"/>
      </w:pPr>
    </w:p>
    <w:p>
      <w:r>
        <w:rPr>
          <w:b/>
          <w:color w:val="24406B"/>
          <w:sz w:val="24"/>
        </w:rPr>
        <w:t>Key Terms</w:t>
      </w:r>
    </w:p>
    <w:p>
      <w:r>
        <w:rPr>
          <w:b/>
        </w:rPr>
        <w:t>Philosophical Theism</w:t>
      </w:r>
      <w:r>
        <w:t>: The decontextualized natural-theology project attempting to prove an abstract, omnipotent, omniscient, benevolent God using universal reason alone.</w:t>
      </w:r>
    </w:p>
    <w:p>
      <w:r>
        <w:rPr>
          <w:b/>
        </w:rPr>
        <w:t>Critical Philosophical Theology</w:t>
      </w:r>
      <w:r>
        <w:t>: Kant's alternative: belief in God evaluated not as theoretical knowledge but as a necessary postulate of practical, moral reason.</w:t>
      </w:r>
    </w:p>
    <w:p>
      <w:r>
        <w:rPr>
          <w:b/>
        </w:rPr>
        <w:t>Transcendental Theism</w:t>
      </w:r>
      <w:r>
        <w:t>: The idealist approach evaluating God as the necessary transcendental condition making human knowing and believing possible at all.</w:t>
      </w:r>
    </w:p>
    <w:p>
      <w:r>
        <w:rPr>
          <w:b/>
        </w:rPr>
        <w:t>Speculative Philosophical Theology</w:t>
      </w:r>
      <w:r>
        <w:t>: A realist reaction to transcendental idealism treating God as the living, absolute Subject who actively integrates finite history into Godself (process/panentheist thought).</w:t>
      </w:r>
    </w:p>
    <w:p>
      <w:r>
        <w:rPr>
          <w:b/>
          <w:color w:val="24406B"/>
          <w:sz w:val="24"/>
        </w:rPr>
        <w:t>Connections</w:t>
      </w:r>
    </w:p>
    <w:p>
      <w:r>
        <w:t>Hume and Kant supply the foundational "crisis" every subsequent philosophical theologian must navigate. Schleiermacher converted Kant's critical turn into the foundations of modern "fundamental theology." Charles Hartshorne and Whitehead's process theism (also central to the Revisionists and Liberals chapter, Part II.C) supplies the leading "speculative" alternative. Wittgenstein's linguistic philosophy underlies the modern "philosophy of religion" school (D. Z. Phillips), reading God-talk as a rule-governed practice within a language-game.</w:t>
      </w:r>
    </w:p>
    <w:p>
      <w:r>
        <w:br w:type="page"/>
      </w:r>
    </w:p>
    <w:p>
      <w:pPr>
        <w:spacing w:before="200"/>
      </w:pPr>
      <w:r>
        <w:rPr>
          <w:b/>
          <w:sz w:val="34"/>
        </w:rPr>
        <w:t>Ch. 19  Postmodern Theology</w:t>
      </w:r>
    </w:p>
    <w:p>
      <w:r>
        <w:rPr>
          <w:i/>
          <w:color w:val="7A705C"/>
          <w:sz w:val="19"/>
        </w:rPr>
        <w:t>Chapter author: Graham Ward</w:t>
      </w:r>
    </w:p>
    <w:p>
      <w:r>
        <w:rPr>
          <w:b/>
          <w:color w:val="24406B"/>
          <w:sz w:val="24"/>
        </w:rPr>
        <w:t>Core Idea</w:t>
      </w:r>
    </w:p>
    <w:p>
      <w:r>
        <w:t>Ward distinguishes "liberal" postmodern theologies, which dissolve transcendence into a secular, nihilistic play of language, from "conservative" postmodern theologies (including his own Radical Orthodoxy), which use postmodern critique itself to retrieve premodern, liturgical, and patristic accounts of a transcendent, triune God encountered in "distance" and "alterity."</w:t>
      </w:r>
    </w:p>
    <w:p>
      <w:r>
        <w:rPr>
          <w:b/>
          <w:color w:val="24406B"/>
          <w:sz w:val="24"/>
        </w:rPr>
        <w:t>Detailed Explanation</w:t>
      </w:r>
    </w:p>
    <w:p>
      <w:r>
        <w:t>Developed amid globalized consumer capitalism and the French "linguistic turn" (Derrida, Foucault, Lyotard), postmodern theology takes shape against the Holocaust's and Hiroshima's shattering of modernity's confidence in linear progress and rational mastery. Ward — who co-founded the British Radical Orthodoxy movement with John Milbank and Catherine Pickstock — argues postmodern deconstruction, rightly used, need not erase God but can instead open a genuinely non-foundationalist space for contemplating divine transcendence precisely through absence and distance, rather than through modernity's confident, totalizing God-concepts.</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Mark C. Taylor's "a/theology," celebrating the postmodern "death of God" as the final erasure of any transcendent anchor for meaning, and Radical Orthodoxy's opposite move — using the very same postmodern critique of secular reason's pretensions to re-assert a liturgical, participatory, eucharistic account of all reality — are the volume's two starkest real-world uses of identical philosophical tools toward opposite theological ends.</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Postmodern critique is like a set of tools that can be used either to demolish a house or to strip it back to sound foundations for renovation. "Liberal" postmodern theology (Taylor, Altizer) uses deconstruction to demolish transcendence altogether; "conservative" postmodern theology (Ward, Milbank, Marion) uses the very same tools to strip away modernity's own overconfident additions and rebuild on older, patristic foundations.</w:t>
            </w:r>
          </w:p>
        </w:tc>
      </w:tr>
    </w:tbl>
    <w:p>
      <w:pPr>
        <w:spacing w:after="80"/>
      </w:pPr>
    </w:p>
    <w:p>
      <w:r>
        <w:rPr>
          <w:b/>
          <w:color w:val="24406B"/>
          <w:sz w:val="24"/>
        </w:rPr>
        <w:t>Key Terms</w:t>
      </w:r>
    </w:p>
    <w:p>
      <w:r>
        <w:rPr>
          <w:b/>
        </w:rPr>
        <w:t>Rhizome</w:t>
      </w:r>
      <w:r>
        <w:t>: Gilles Deleuze's botanical image, adopted by Ward, for postmodern knowledge as a root-stock growing in many directions with no single centre or origin.</w:t>
      </w:r>
    </w:p>
    <w:p>
      <w:r>
        <w:rPr>
          <w:b/>
        </w:rPr>
        <w:t>A/theology</w:t>
      </w:r>
      <w:r>
        <w:t>: Mark C. Taylor's radical, secularized postmodern discourse celebrating the "death of God" as erasing any transcendent anchor of meaning.</w:t>
      </w:r>
    </w:p>
    <w:p>
      <w:r>
        <w:rPr>
          <w:b/>
        </w:rPr>
        <w:t>The Icon vs. The Idol</w:t>
      </w:r>
      <w:r>
        <w:t>: Jean-Luc Marion's phenomenological distinction: the idol reflects only human conceptualization back to the viewer, while the icon offers a "gift of the invisible," drawing the viewer into encounter with divine distance and kenotic love.</w:t>
      </w:r>
    </w:p>
    <w:p>
      <w:r>
        <w:rPr>
          <w:b/>
        </w:rPr>
        <w:t>Radical Orthodoxy</w:t>
      </w:r>
      <w:r>
        <w:t>: The movement (Milbank, Pickstock, Ward) combining Augustinian theology, postmodern critique, and radical politics to read all creation as liturgical participation in the triune God.</w:t>
      </w:r>
    </w:p>
    <w:p>
      <w:r>
        <w:rPr>
          <w:b/>
          <w:color w:val="24406B"/>
          <w:sz w:val="24"/>
        </w:rPr>
        <w:t>Connections</w:t>
      </w:r>
    </w:p>
    <w:p>
      <w:r>
        <w:t>Taylor, Altizer, and Winquist radicalize Tillich's and Bultmann's existentialism (Part I) into secularized "death of God" theology. Shares Lindbeck's cultural-linguistic non-foundationalism and Barth's Christological realism (Part I, Part II.D), which conservative postmodernists expand with explicit liturgical and metaphysical commitment. Jean-Luc Marion and Michel de Certeau retrieve the Greek Fathers to think a God "without Being." John Milbank and Catherine Pickstock are Ward's direct collaborators in Radical Orthodoxy, itself building on Henri de Lubac's nature-grace critique (Part I).</w:t>
      </w:r>
    </w:p>
    <w:p>
      <w:r>
        <w:br w:type="page"/>
      </w:r>
    </w:p>
    <w:p>
      <w:r>
        <w:rPr>
          <w:b/>
          <w:color w:val="9C7A2E"/>
          <w:sz w:val="22"/>
        </w:rPr>
        <w:t>PART III</w:t>
      </w:r>
    </w:p>
    <w:p>
      <w:r>
        <w:rPr>
          <w:b/>
          <w:color w:val="24406B"/>
          <w:sz w:val="44"/>
        </w:rPr>
        <w:t>Theology and the Sciences</w:t>
      </w:r>
    </w:p>
    <w:p>
      <w:pPr>
        <w:spacing w:before="200"/>
      </w:pPr>
      <w:r>
        <w:rPr>
          <w:b/>
          <w:sz w:val="34"/>
        </w:rPr>
        <w:t>Ch. 20  Theology and the Physical Sciences</w:t>
      </w:r>
    </w:p>
    <w:p>
      <w:r>
        <w:rPr>
          <w:i/>
          <w:color w:val="7A705C"/>
          <w:sz w:val="19"/>
        </w:rPr>
        <w:t>Chapter author: Philip Clayton</w:t>
      </w:r>
    </w:p>
    <w:p>
      <w:r>
        <w:rPr>
          <w:b/>
          <w:color w:val="24406B"/>
          <w:sz w:val="24"/>
        </w:rPr>
        <w:t>Core Idea</w:t>
      </w:r>
    </w:p>
    <w:p>
      <w:r>
        <w:t>Clayton argues the late-twentieth-century collapse of Newtonian reductionism (relativity, quantum uncertainty, Gödel, chaos theory) freed theology from its defensive retreat into private feeling, enabling a constructive "theology of nature" where divine action works as a transcendent, "top-down" influence in, with, and through physical processes — not as a rule-breaking intervention.</w:t>
      </w:r>
    </w:p>
    <w:p>
      <w:r>
        <w:rPr>
          <w:b/>
          <w:color w:val="24406B"/>
          <w:sz w:val="24"/>
        </w:rPr>
        <w:t>Detailed Explanation</w:t>
      </w:r>
    </w:p>
    <w:p>
      <w:r>
        <w:t>The historical divorce of theology from natural philosophy began with the Reformers' sola scriptura and sola fides, which anchored theological certainty in the immediate human-divine relationship and effectively ceded the physical world to a secular, mechanistic account (Hobbes's "matter in motion"). Twentieth-century physics itself then dismantled deterministic reductionism from within: Einstein's relativity, Heisenberg's uncertainty principle, Gödel's incompleteness theorem, and chaos theory together showed the universe is not the closed, fully-predictable machine classical physics assumed — reopening genuine conceptual space for a theology of nature.</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Clayton's use of Arthur Peacocke's "top-down" model — God influencing the world's overall pattern the way a mind influences a brain's neurons without violating any single neuron's own physics — has shaped how contemporary science-and-religion dialogue explains prayer and providence without requiring God to "break" a law of physics at any specific point.</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Old-style "God of the gaps" arguments treated divine action like a repairman called in only when a machine broke down — needed only where science's explanation ran out. Clayton's "top-down" panentheism instead pictures divine action more like a composer's overall shaping of a symphony's meaning and direction, present in every note without needing to override the physics of how any single instrument makes its sound.</w:t>
            </w:r>
          </w:p>
        </w:tc>
      </w:tr>
    </w:tbl>
    <w:p>
      <w:pPr>
        <w:spacing w:after="80"/>
      </w:pPr>
    </w:p>
    <w:p>
      <w:r>
        <w:rPr>
          <w:b/>
          <w:color w:val="24406B"/>
          <w:sz w:val="24"/>
        </w:rPr>
        <w:t>Key Terms</w:t>
      </w:r>
    </w:p>
    <w:p>
      <w:r>
        <w:rPr>
          <w:b/>
        </w:rPr>
        <w:t>Lumen Naturale</w:t>
      </w:r>
      <w:r>
        <w:rPr>
          <w:i/>
        </w:rPr>
        <w:t xml:space="preserve"> (Latin)</w:t>
      </w:r>
      <w:r>
        <w:t xml:space="preserve"> — “natural light”</w:t>
      </w:r>
      <w:r>
        <w:t>: Calvin's term for reason's innate capacity to perceive God in the physical world — downgraded in Reformed theology as insufficient without the Spirit's direct salvific work.</w:t>
      </w:r>
    </w:p>
    <w:p>
      <w:r>
        <w:rPr>
          <w:b/>
        </w:rPr>
        <w:t>Panentheism</w:t>
      </w:r>
      <w:r>
        <w:t>: The model in which the physical world exists "within" God while God remains eternally "more than" the world — used to explain divine action without violating physical law.</w:t>
      </w:r>
    </w:p>
    <w:p>
      <w:r>
        <w:rPr>
          <w:b/>
        </w:rPr>
        <w:t>Emergence</w:t>
      </w:r>
      <w:r>
        <w:t>: The view that higher-level complex realities (life, mind, culture) have genuinely new, irreducible explanatory principles not fully captured by their lower-level physical components.</w:t>
      </w:r>
    </w:p>
    <w:p>
      <w:r>
        <w:rPr>
          <w:b/>
        </w:rPr>
        <w:t>Decoherence</w:t>
      </w:r>
      <w:r>
        <w:t>: The quantum-physical theory that scale alone collapses the wave function into the single macroscopic world we observe — undercutting earlier theologies that anchored divine action directly in observer-dependent quantum collapse.</w:t>
      </w:r>
    </w:p>
    <w:p>
      <w:r>
        <w:rPr>
          <w:b/>
          <w:color w:val="24406B"/>
          <w:sz w:val="24"/>
        </w:rPr>
        <w:t>Connections</w:t>
      </w:r>
    </w:p>
    <w:p>
      <w:r>
        <w:t>Aligns with T. F. Torrance's "scientific theology" and Pannenberg's "hypothetical realism" (Part II.A, II.B) in treating scientific rigor as a model for theological method. Draws on Arthur Peacocke's "top-down" divine action and intersects with Moltmann's ecological doctrine of creation and the Spirit (Part II.A).</w:t>
      </w:r>
    </w:p>
    <w:p>
      <w:r>
        <w:br w:type="page"/>
      </w:r>
    </w:p>
    <w:p>
      <w:pPr>
        <w:spacing w:before="200"/>
      </w:pPr>
      <w:r>
        <w:rPr>
          <w:b/>
          <w:sz w:val="34"/>
        </w:rPr>
        <w:t>Ch. 21  Theology and the Biological Sciences</w:t>
      </w:r>
    </w:p>
    <w:p>
      <w:r>
        <w:rPr>
          <w:i/>
          <w:color w:val="7A705C"/>
          <w:sz w:val="19"/>
        </w:rPr>
        <w:t>Chapter author: Celia Deane-Drummond</w:t>
      </w:r>
    </w:p>
    <w:p>
      <w:r>
        <w:rPr>
          <w:b/>
          <w:color w:val="24406B"/>
          <w:sz w:val="24"/>
        </w:rPr>
        <w:t>Core Idea</w:t>
      </w:r>
    </w:p>
    <w:p>
      <w:r>
        <w:t>Deane-Drummond critiques the deterministic "gene myth" that reduces humanity to its genetic blueprint, proposing instead a "wisdom-based" theological ethic in which humans are relational, caring stewards in kinship with creation, not its dominating exploiters.</w:t>
      </w:r>
    </w:p>
    <w:p>
      <w:r>
        <w:rPr>
          <w:b/>
          <w:color w:val="24406B"/>
          <w:sz w:val="24"/>
        </w:rPr>
        <w:t>Detailed Explanation</w:t>
      </w:r>
    </w:p>
    <w:p>
      <w:r>
        <w:t>Darwin's Origin of Species (1859) first challenged static natural theology by showing species emerge through natural selection and that humans are biologically continuous with other hominids; Watson and Crick's 1953 discovery of DNA's structure then triggered the modern genetic revolution — the Human Genome Project, cloning, biotechnology — forcing theology to confront urgent new pastoral, ethical, and ecological questions. Central flashpoints include animal ethics (are animals owed "theo-rights" as vulnerable creatures God entrusted to human care?), the challenge of a 98% genetic overlap with primates to traditional readings of the imago Dei, and rival visions of the earth as a single, self-regulating system (James Lovelock's "Gaia").</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The sharp public debate between Richard Dawkins's genetic reductionism in The Selfish Gene (humans as "survival machines" for self-replicating genes) and theologian Keith Ward's defence of purposive divine intelligence behind evolution (God, Chance and Necessity) played out in bestselling books and public lectures throughout the 1990s-2000s, making this one of the volume's most publicly visible science-theology confrontations.</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The "gene myth" treats a human being like a pre-written computer program simply executing its code. Deane-Drummond's wisdom-based alternative treats a human being more like a jazz musician who has real, given musical training (genetics) but still improvises a genuinely new, responsible performance in relationship with the other musicians (the rest of creation) — biology sets real constraints without dictating the whole performance.</w:t>
            </w:r>
          </w:p>
        </w:tc>
      </w:tr>
    </w:tbl>
    <w:p>
      <w:pPr>
        <w:spacing w:after="80"/>
      </w:pPr>
    </w:p>
    <w:p>
      <w:r>
        <w:rPr>
          <w:b/>
          <w:color w:val="24406B"/>
          <w:sz w:val="24"/>
        </w:rPr>
        <w:t>Key Terms</w:t>
      </w:r>
    </w:p>
    <w:p>
      <w:r>
        <w:rPr>
          <w:b/>
        </w:rPr>
        <w:t>Theo-rights</w:t>
      </w:r>
      <w:r>
        <w:t>: Andrew Linzey's concept: because God created animals vulnerable to human domestication and exploitation, they deserve moral and structural protection analogous to that owed to children.</w:t>
      </w:r>
    </w:p>
    <w:p>
      <w:r>
        <w:rPr>
          <w:b/>
        </w:rPr>
        <w:t>Speciesism</w:t>
      </w:r>
      <w:r>
        <w:t>: The (originally secular) charge of giving humans automatic moral priority over other species — pressed by Peter Singer, and requiring theologians to re-examine the imago Dei in light of close human-primate genetic kinship.</w:t>
      </w:r>
    </w:p>
    <w:p>
      <w:r>
        <w:rPr>
          <w:b/>
        </w:rPr>
        <w:t>Gaia Hypothesis</w:t>
      </w:r>
      <w:r>
        <w:t>: James Lovelock's model of Earth as a single, self-regulating organic system — retrieved by ecofeminists as an image of divine immanence, though its most radical form risks casting humanity as an unwanted "parasite."</w:t>
      </w:r>
    </w:p>
    <w:p>
      <w:r>
        <w:rPr>
          <w:b/>
        </w:rPr>
        <w:t>Omega Point</w:t>
      </w:r>
      <w:r>
        <w:t>: Pierre Teilhard de Chardin's eschatological term for evolution's ultimate convergence point, where the cosmos's rising complexity reaches final union with God.</w:t>
      </w:r>
    </w:p>
    <w:p>
      <w:r>
        <w:rPr>
          <w:b/>
          <w:color w:val="24406B"/>
          <w:sz w:val="24"/>
        </w:rPr>
        <w:t>Connections</w:t>
      </w:r>
    </w:p>
    <w:p>
      <w:r>
        <w:t>Engages Teilhard de Chardin's evolutionary "cosmic Christ" synthesis; Ian Barbour and John Haught's process-influenced models of creation (linked to Part II.C's Revisionists and Liberals); Moltmann's ecological Christology and John Zizioulas's Orthodox model of humanity as "priest of creation" (Part II.A, Part VI); and ecofeminists Rosemary Radford Ruether and Sallie McFague, who link patriarchal and ecological domination (paralleling the Feminism, Gender, and Theology chapter, Part V).</w:t>
      </w:r>
    </w:p>
    <w:p>
      <w:r>
        <w:br w:type="page"/>
      </w:r>
    </w:p>
    <w:p>
      <w:pPr>
        <w:spacing w:before="200"/>
      </w:pPr>
      <w:r>
        <w:rPr>
          <w:b/>
          <w:sz w:val="34"/>
        </w:rPr>
        <w:t>Ch. 22  Theology and the Social Sciences</w:t>
      </w:r>
    </w:p>
    <w:p>
      <w:r>
        <w:rPr>
          <w:i/>
          <w:color w:val="7A705C"/>
          <w:sz w:val="19"/>
        </w:rPr>
        <w:t>Chapter author: Richard H. Roberts</w:t>
      </w:r>
    </w:p>
    <w:p>
      <w:r>
        <w:rPr>
          <w:b/>
          <w:color w:val="24406B"/>
          <w:sz w:val="24"/>
        </w:rPr>
        <w:t>Core Idea</w:t>
      </w:r>
    </w:p>
    <w:p>
      <w:r>
        <w:t>Roberts traces sociology's rise as theology's ambitious "aspirant successor" as queen of the sciences, critiques theology's defensive, self-isolating survival strategies, and proposes a "somatic" (embodied) theology reconnecting the Gospel to the real, global-local conditions of late modernity.</w:t>
      </w:r>
    </w:p>
    <w:p>
      <w:r>
        <w:rPr>
          <w:b/>
          <w:color w:val="24406B"/>
          <w:sz w:val="24"/>
        </w:rPr>
        <w:t>Detailed Explanation</w:t>
      </w:r>
    </w:p>
    <w:p>
      <w:r>
        <w:t>Marx, Weber, and Durkheim's modern social science was built on the assumption that religion was a premodern residue to be critically explained away as humanity matured — a marginalization physically enacted when Wilhelm von Humboldt and Schleiermacher structurally separated the theology faculty from the humanities at the founding University of Berlin. Roberts situates his own proposal within the wider "crisis" of the late-twentieth-century human sciences (Husserl's Krisis, Foucault's archaeology of the "death of God and man") and a "detraditionalized" postmodern condition, arguing theology too often responds by retreating into institutionally self-protective isolation rather than genuine engagement.</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Roberts's sustained critique of John Milbank's Radical Orthodoxy — which he calls "postmodern quasi-fundamentalism" for entirely repudiating secular social theory as "heresy" rather than engaging real ethnographic and sociological evidence about actual human suffering — is the chapter's sharpest concrete case study in what Roberts considers theology's temptation to defensive self-isolation.</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Roberts's "somatic theology" is like insisting a doctor examine the actual patient's body rather than only consulting an old textbook diagram of an idealized body. Where much modern theology retreated into abstract, self-protecting argument (the textbook), Roberts wants theology to get back into direct, embodied contact with the real, suffering, socially-embedded human beings modern sociology actually studies.</w:t>
            </w:r>
          </w:p>
        </w:tc>
      </w:tr>
    </w:tbl>
    <w:p>
      <w:pPr>
        <w:spacing w:after="80"/>
      </w:pPr>
    </w:p>
    <w:p>
      <w:r>
        <w:rPr>
          <w:b/>
          <w:color w:val="24406B"/>
          <w:sz w:val="24"/>
        </w:rPr>
        <w:t>Key Terms</w:t>
      </w:r>
    </w:p>
    <w:p>
      <w:r>
        <w:rPr>
          <w:b/>
        </w:rPr>
        <w:t>Geisteswissenschaften</w:t>
      </w:r>
      <w:r>
        <w:rPr>
          <w:i/>
        </w:rPr>
        <w:t xml:space="preserve"> (German)</w:t>
      </w:r>
      <w:r>
        <w:t xml:space="preserve"> — “human/spiritual sciences”</w:t>
      </w:r>
      <w:r>
        <w:t>: Wilhelm Dilthey's early-20th-century configuration of the human sciences, which Roberts notes structurally repeated theology's exclusion from the secular academic humanities.</w:t>
      </w:r>
    </w:p>
    <w:p>
      <w:r>
        <w:rPr>
          <w:b/>
        </w:rPr>
        <w:t>Somatic Theology</w:t>
      </w:r>
      <w:r>
        <w:t>: Roberts's proposal for a theology of committed physical embodiment, connecting with humanity's shared, globally distributed processes of socialization rather than abstract linguistic system-building.</w:t>
      </w:r>
    </w:p>
    <w:p>
      <w:r>
        <w:rPr>
          <w:b/>
        </w:rPr>
        <w:t>Mauvaise Foi</w:t>
      </w:r>
      <w:r>
        <w:rPr>
          <w:i/>
        </w:rPr>
        <w:t xml:space="preserve"> (French)</w:t>
      </w:r>
      <w:r>
        <w:t xml:space="preserve"> — “bad faith / false consciousness”</w:t>
      </w:r>
      <w:r>
        <w:t>: Existentialist term Roberts applies to a theology that keeps a safe, self-protective distance from the real conflicts of the modern world purely to preserve its own institutional survival.</w:t>
      </w:r>
    </w:p>
    <w:p>
      <w:r>
        <w:rPr>
          <w:b/>
        </w:rPr>
        <w:t>Ecclesial Supersession</w:t>
      </w:r>
      <w:r>
        <w:t>: Roberts's critical label for Milbank's Radical Orthodoxy: a strategy of "out-narrating" secular reason that Roberts judges a sectarian evasion of real ethnography and lived suffering.</w:t>
      </w:r>
    </w:p>
    <w:p>
      <w:r>
        <w:rPr>
          <w:b/>
          <w:color w:val="24406B"/>
          <w:sz w:val="24"/>
        </w:rPr>
        <w:t>Connections</w:t>
      </w:r>
    </w:p>
    <w:p>
      <w:r>
        <w:t>Reviews Troeltsch and Weber's classic "church-sect" typology; treats Bonhoeffer's Sanctorum Communio and H. Richard Niebuhr's Social Sources of Denominationalism (Part I, Part II.C) as exemplary non-reductive dialogues between theology and sociology. Sharply critiques John Milbank's Radical Orthodoxy (Part II.E) and retrieves Moltmann's "dialectic of the real" (Part II.A) against theology's self-isolation.</w:t>
      </w:r>
    </w:p>
    <w:p>
      <w:r>
        <w:br w:type="page"/>
      </w:r>
    </w:p>
    <w:p>
      <w:r>
        <w:rPr>
          <w:b/>
          <w:color w:val="9C7A2E"/>
          <w:sz w:val="22"/>
        </w:rPr>
        <w:t>PART IV</w:t>
      </w:r>
    </w:p>
    <w:p>
      <w:r>
        <w:rPr>
          <w:b/>
          <w:color w:val="24406B"/>
          <w:sz w:val="44"/>
        </w:rPr>
        <w:t>Theology, Prayer, and Practice</w:t>
      </w:r>
    </w:p>
    <w:p>
      <w:pPr>
        <w:spacing w:before="200"/>
      </w:pPr>
      <w:r>
        <w:rPr>
          <w:b/>
          <w:sz w:val="34"/>
        </w:rPr>
        <w:t>Ch. 23  Theology and Spirituality</w:t>
      </w:r>
    </w:p>
    <w:p>
      <w:r>
        <w:rPr>
          <w:i/>
          <w:color w:val="7A705C"/>
          <w:sz w:val="19"/>
        </w:rPr>
        <w:t>Chapter author: Mark A. McIntosh</w:t>
      </w:r>
    </w:p>
    <w:p>
      <w:r>
        <w:rPr>
          <w:b/>
          <w:color w:val="24406B"/>
          <w:sz w:val="24"/>
        </w:rPr>
        <w:t>Core Idea</w:t>
      </w:r>
    </w:p>
    <w:p>
      <w:r>
        <w:t>McIntosh addresses the modern, artificial split between theology and spirituality — for most of Christian history one indissoluble unity — arguing true theology is a sharing in God's own wisdom through contemplation, realized only through lived moral and spiritual formation, not through procedural "method" that brackets out the investigator's own person.</w:t>
      </w:r>
    </w:p>
    <w:p>
      <w:r>
        <w:rPr>
          <w:b/>
          <w:color w:val="24406B"/>
          <w:sz w:val="24"/>
        </w:rPr>
        <w:t>Detailed Explanation</w:t>
      </w:r>
    </w:p>
    <w:p>
      <w:r>
        <w:t>British scholar Evelyn Underhill's early-twentieth-century writings first challenged William James's reduction of spiritual experience to a neutral, pre-thematic "interiority" stripped of theological content. Anselm Stolz's landmark Theology of Mysticism (Theologie der Mystik, 1937) then critiqued early-modern neoscholasticism's own separation of dogmatic theology from spiritual practice, retrieving a trinitarian dynamism in which grace is not an external scholastic cause but active participation in the Spirit's work of conforming the believer to the Son and leading them to the Father. Simone Weil's contemplative, non-possessive attentiveness and von Balthasar's Ignatian-formed "kneeling theology" (Part I) supply the movement's mature constructive expressions.</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Sarah Coakley's and Rowan Williams's contemporary work — showing how doctrines like the Trinity and Christology actually took shape historically within the praying, liturgical life of the early Church, not first as abstract philosophical propositions later applied to worship — puts McIntosh's whole argument into concrete historical-theological practice.</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Studying spirituality with modern "method" alone is like trying to understand what it feels like to fall in love purely by reading a chemistry textbook on hormones — you can gather real, accurate data while missing the actual thing entirely, because the phenomenon only fully discloses itself to someone personally involved in it, not to a detached outside observer.</w:t>
            </w:r>
          </w:p>
        </w:tc>
      </w:tr>
    </w:tbl>
    <w:p>
      <w:pPr>
        <w:spacing w:after="80"/>
      </w:pPr>
    </w:p>
    <w:p>
      <w:r>
        <w:rPr>
          <w:b/>
          <w:color w:val="24406B"/>
          <w:sz w:val="24"/>
        </w:rPr>
        <w:t>Key Terms</w:t>
      </w:r>
    </w:p>
    <w:p>
      <w:r>
        <w:rPr>
          <w:b/>
        </w:rPr>
        <w:t>Contemplatio</w:t>
      </w:r>
      <w:r>
        <w:rPr>
          <w:i/>
        </w:rPr>
        <w:t xml:space="preserve"> (Latin)</w:t>
      </w:r>
      <w:r>
        <w:t xml:space="preserve"> — “contemplation”</w:t>
      </w:r>
      <w:r>
        <w:t>: A sharing in God's own wisdom, realized only within an intentional apprenticeship of moral and spiritual formation, not by detached observation.</w:t>
      </w:r>
    </w:p>
    <w:p>
      <w:r>
        <w:rPr>
          <w:b/>
        </w:rPr>
        <w:t>Formatio</w:t>
      </w:r>
      <w:r>
        <w:rPr>
          <w:i/>
        </w:rPr>
        <w:t xml:space="preserve"> (Latin)</w:t>
      </w:r>
      <w:r>
        <w:t xml:space="preserve"> — “formation”</w:t>
      </w:r>
      <w:r>
        <w:t>: The ancient/medieval pedagogical practice of exposing the whole of human existence to God, contrasted with modern "method," which brackets out the investigator's own subjectivity.</w:t>
      </w:r>
    </w:p>
    <w:p>
      <w:r>
        <w:rPr>
          <w:b/>
        </w:rPr>
        <w:t>Theologia Mystica</w:t>
      </w:r>
      <w:r>
        <w:rPr>
          <w:i/>
        </w:rPr>
        <w:t xml:space="preserve"> (Latin)</w:t>
      </w:r>
      <w:r>
        <w:t xml:space="preserve"> — “mystical theology”</w:t>
      </w:r>
      <w:r>
        <w:t>: The classical, premodern integration of prayer, liturgy, and doctrine as one single existential knowledge taught directly by God.</w:t>
      </w:r>
    </w:p>
    <w:p>
      <w:r>
        <w:rPr>
          <w:b/>
        </w:rPr>
        <w:t>Trinitarian Dynamism</w:t>
      </w:r>
      <w:r>
        <w:t>: Stolz's model of grace as active participation in the unfolding trinitarian life, rather than an externally applied scholastic cause.</w:t>
      </w:r>
    </w:p>
    <w:p>
      <w:r>
        <w:rPr>
          <w:b/>
          <w:color w:val="24406B"/>
          <w:sz w:val="24"/>
        </w:rPr>
        <w:t>Connections</w:t>
      </w:r>
    </w:p>
    <w:p>
      <w:r>
        <w:t>Takes von Balthasar's Ignatian-formed "kneeling theology" (Part I) as its primary modern exemplar. Henri de Lubac (Part I) is a fellow nouvelle théologie figure retrieving patristic resources against neoscholastic nature-grace dualism. William James's Varieties of Religious Experience serves as the chapter's negative contrast-case.</w:t>
      </w:r>
    </w:p>
    <w:p>
      <w:r>
        <w:br w:type="page"/>
      </w:r>
    </w:p>
    <w:p>
      <w:pPr>
        <w:spacing w:before="200"/>
      </w:pPr>
      <w:r>
        <w:rPr>
          <w:b/>
          <w:sz w:val="34"/>
        </w:rPr>
        <w:t>Ch. 24  Pastoral and Practical Theology</w:t>
      </w:r>
    </w:p>
    <w:p>
      <w:r>
        <w:rPr>
          <w:i/>
          <w:color w:val="7A705C"/>
          <w:sz w:val="19"/>
        </w:rPr>
        <w:t>Chapter author: Stephen Pattison and Gordon Lynch</w:t>
      </w:r>
    </w:p>
    <w:p>
      <w:r>
        <w:rPr>
          <w:b/>
          <w:color w:val="24406B"/>
          <w:sz w:val="24"/>
        </w:rPr>
        <w:t>Core Idea</w:t>
      </w:r>
    </w:p>
    <w:p>
      <w:r>
        <w:t>Since WWII, practical theology has moved from an "applicationist" model (passing down ministerial hints and tips) to a rigorous three-way critical conversation between lived contemporary experience, theological tradition, and other academic disciplines — treating lived experience as real data able to challenge and revise received doctrine, not merely receive it.</w:t>
      </w:r>
    </w:p>
    <w:p>
      <w:r>
        <w:rPr>
          <w:b/>
          <w:color w:val="24406B"/>
          <w:sz w:val="24"/>
        </w:rPr>
        <w:t>Detailed Explanation</w:t>
      </w:r>
    </w:p>
    <w:p>
      <w:r>
        <w:t>Anton Boisen, a mental-health chaplain whose own psychological crises led him to found the Clinical Pastoral Education movement, first urged ministers to read "living human documents" — actual lived experience treated as seriously as historic written texts. Seward Hiltner and Don Browning at Chicago then gave the field its liberal-rational academic structure: Hiltner's distinction between "operation-centered" disciplines (conclusions drawn a posteriori from practice) and "logic-centered" disciplines (systematic theology's textual/theoretical starting point), and Browning's four-stage "revised correlational method" (descriptive, historical, systematic, strategic) seeking a genuine "fusion of horizons" between practice and normative text.</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James Poling's and Edward Wimberly's "radical-liberationist" practical theology — incorporating power, race, and disability directly into pastoral method, rather than assuming a supposedly neutral liberal-rational starting point — shows practical theology's most concrete recent turn: pastoral care itself becomes a site of critical, not just comforting, theological work.</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The older "applicationist" model of pastoral theology worked like a cooking show: here is the finished, tested recipe (doctrine), now here is how to plate and serve it in a hospital room or a funeral home. Boisen's "living human documents" approach flips the kitchen around: the actual, specific ingredients in front of you (a real person's suffering, in all its mess) get to change the recipe itself, not just how it is served.</w:t>
            </w:r>
          </w:p>
        </w:tc>
      </w:tr>
    </w:tbl>
    <w:p>
      <w:pPr>
        <w:spacing w:after="80"/>
      </w:pPr>
    </w:p>
    <w:p>
      <w:r>
        <w:rPr>
          <w:b/>
          <w:color w:val="24406B"/>
          <w:sz w:val="24"/>
        </w:rPr>
        <w:t>Key Terms</w:t>
      </w:r>
    </w:p>
    <w:p>
      <w:r>
        <w:rPr>
          <w:b/>
        </w:rPr>
        <w:t>Living Human Documents</w:t>
      </w:r>
      <w:r>
        <w:t>: Boisen's category treating actual lived human experience, especially in distress, as a text as theologically rich as historic written Christian sources.</w:t>
      </w:r>
    </w:p>
    <w:p>
      <w:r>
        <w:rPr>
          <w:b/>
        </w:rPr>
        <w:t>Operation-Centered Disciplines</w:t>
      </w:r>
      <w:r>
        <w:t>: Hiltner's term for theological fields (like pastoral theology) whose conclusions emerge from reflection on acts and practice, contrasted with "logic-centered" systematic theology.</w:t>
      </w:r>
    </w:p>
    <w:p>
      <w:r>
        <w:rPr>
          <w:b/>
        </w:rPr>
        <w:t>Phronesis</w:t>
      </w:r>
      <w:r>
        <w:rPr>
          <w:i/>
        </w:rPr>
        <w:t xml:space="preserve"> (Greek)</w:t>
      </w:r>
      <w:r>
        <w:t xml:space="preserve"> — “practical wisdom”</w:t>
      </w:r>
      <w:r>
        <w:t>: The neo-Aristotelian goal (via MacIntyre) Browning retrieves for practical theology: constructive, moral living over abstract technical or dogmatic certainty.</w:t>
      </w:r>
    </w:p>
    <w:p>
      <w:r>
        <w:rPr>
          <w:b/>
        </w:rPr>
        <w:t>Revised Correlational Method</w:t>
      </w:r>
      <w:r>
        <w:t>: Browning's four-stage method (descriptive, historical, systematic, strategic) seeking a fusion of horizons between contemporary practice and normative Christian texts.</w:t>
      </w:r>
    </w:p>
    <w:p>
      <w:r>
        <w:rPr>
          <w:b/>
          <w:color w:val="24406B"/>
          <w:sz w:val="24"/>
        </w:rPr>
        <w:t>Connections</w:t>
      </w:r>
    </w:p>
    <w:p>
      <w:r>
        <w:t>Critiques Schleiermacher's older, deductive "applicationist" model. Hiltner's and Browning's method draws directly on Tillich's correlation and David Tracy's revised correlation (Part I, Part II.C). Henri Nouwen and Thomas Oden represent a "neo-traditional confessional" reaction retrieving patristic pastoral wisdom. Moltmann's and Metz's political theology (Part II.A, II.D) directly shaped later liberationist practical theology.</w:t>
      </w:r>
    </w:p>
    <w:p>
      <w:r>
        <w:br w:type="page"/>
      </w:r>
    </w:p>
    <w:p>
      <w:r>
        <w:rPr>
          <w:b/>
          <w:color w:val="9C7A2E"/>
          <w:sz w:val="22"/>
        </w:rPr>
        <w:t>PART V</w:t>
      </w:r>
    </w:p>
    <w:p>
      <w:r>
        <w:rPr>
          <w:b/>
          <w:color w:val="24406B"/>
          <w:sz w:val="44"/>
        </w:rPr>
        <w:t>Particularizing Theology</w:t>
      </w:r>
    </w:p>
    <w:p>
      <w:pPr>
        <w:spacing w:before="200"/>
      </w:pPr>
      <w:r>
        <w:rPr>
          <w:b/>
          <w:sz w:val="34"/>
        </w:rPr>
        <w:t>Ch. 25  Feminism, Gender, and Theology</w:t>
      </w:r>
    </w:p>
    <w:p>
      <w:r>
        <w:rPr>
          <w:i/>
          <w:color w:val="7A705C"/>
          <w:sz w:val="19"/>
        </w:rPr>
        <w:t>Chapter author: Rachel Muers</w:t>
      </w:r>
    </w:p>
    <w:p>
      <w:r>
        <w:rPr>
          <w:b/>
          <w:color w:val="24406B"/>
          <w:sz w:val="24"/>
        </w:rPr>
        <w:t>Core Idea</w:t>
      </w:r>
    </w:p>
    <w:p>
      <w:r>
        <w:t>Feminist theology exposes and disrupts the structural sin of patriarchy and the idolatry of an exclusively male God-image, insisting theology is always done from a situated, accountable standpoint — never from a neutral, ungendered viewpoint — and works to reconstruct the divine-human relation around mutuality rather than domination.</w:t>
      </w:r>
    </w:p>
    <w:p>
      <w:r>
        <w:rPr>
          <w:b/>
          <w:color w:val="24406B"/>
          <w:sz w:val="24"/>
        </w:rPr>
        <w:t>Detailed Explanation</w:t>
      </w:r>
    </w:p>
    <w:p>
      <w:r>
        <w:t>Feminist theology grew alongside "second-wave" feminism as women gained wider access to theological education and ordained ministry in Europe and North America. It was then decisively expanded and challenged by women theologians from Africa, Asia, and Latin America, who criticised the white, middle-class bias of early Western feminist theology and insisted theological method be accountable to concrete struggles against colonial, economic, and patriarchal oppression together, not gender oppression alone. The field spans from critical retrieval of biblical and patristic resources to root-and-branch reconstruction of doctrine — the body, embodiment, and even ecology becoming central theological loci rather than marginal concerns.</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Mary Daly's trajectory from The Church and the Second Sex (1968), a reform-minded critique of Catholic patriarchal structures, to Beyond God the Father (1975), a full "post-Christian" rejection of the male "Sky-Patriarch-Punisher" God, is the volume's clearest real-world case of how feminist critique can move from internal reform to a decisive parting of ways with institutional Christianity altogether.</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Imagine a family photograph album where, for generations, only the fathers and sons were ever allowed to be photographed holding the family Bible — the mothers and daughters cooked the meal being blessed, but never appeared in the picture of blessing itself. Feminist theology's basic move is to ask: who has been left out of the photograph of God-language and church authority, and what happens to the picture once they are put back in?</w:t>
            </w:r>
          </w:p>
        </w:tc>
      </w:tr>
    </w:tbl>
    <w:p>
      <w:pPr>
        <w:spacing w:after="80"/>
      </w:pPr>
    </w:p>
    <w:p>
      <w:r>
        <w:rPr>
          <w:b/>
          <w:color w:val="24406B"/>
          <w:sz w:val="24"/>
        </w:rPr>
        <w:t>Key Terms</w:t>
      </w:r>
    </w:p>
    <w:p>
      <w:r>
        <w:rPr>
          <w:b/>
        </w:rPr>
        <w:t>Kyriarchy</w:t>
      </w:r>
      <w:r>
        <w:rPr>
          <w:i/>
        </w:rPr>
        <w:t xml:space="preserve"> (Greek root: kyrios, lord/master)</w:t>
      </w:r>
      <w:r>
        <w:t>: Elisabeth Schüssler Fiorenza's term for the interlocking system of lordship — patriarchal, colonial, and class-based domination together — showing gender is never the only axis of structured inequality.</w:t>
      </w:r>
    </w:p>
    <w:p>
      <w:r>
        <w:rPr>
          <w:b/>
        </w:rPr>
        <w:t>Han-puri</w:t>
      </w:r>
      <w:r>
        <w:rPr>
          <w:i/>
        </w:rPr>
        <w:t xml:space="preserve"> (Korean: 한풀이)</w:t>
      </w:r>
      <w:r>
        <w:t xml:space="preserve"> — “purging of han (unresolved grief/resentment)”</w:t>
      </w:r>
      <w:r>
        <w:t>: A Korean shamanistic ritual of telling histories of unjust, unavenged suffering, retrieved by Chung Hyun Kyung to describe the Spirit's liberating, healing work among oppressed Asian women.</w:t>
      </w:r>
    </w:p>
    <w:p>
      <w:r>
        <w:rPr>
          <w:b/>
        </w:rPr>
        <w:t>Sensible Transcendental</w:t>
      </w:r>
      <w:r>
        <w:rPr>
          <w:i/>
        </w:rPr>
        <w:t xml:space="preserve"> (French: transcendantal sensible)</w:t>
      </w:r>
      <w:r>
        <w:t>: Luce Irigaray's concept of transcendence achieved through, not despite, concrete sexed embodiment — connected to theologies of the Incarnation.</w:t>
      </w:r>
    </w:p>
    <w:p>
      <w:r>
        <w:rPr>
          <w:b/>
        </w:rPr>
        <w:t>Eros / Erotic Power</w:t>
      </w:r>
      <w:r>
        <w:t>: Carter Heyward's reclamation of the erotic as God's own creative, relational work in human relationships, against a patriarchal tradition that marginalized desire.</w:t>
      </w:r>
    </w:p>
    <w:p>
      <w:r>
        <w:rPr>
          <w:b/>
          <w:color w:val="24406B"/>
          <w:sz w:val="24"/>
        </w:rPr>
        <w:t>Connections</w:t>
      </w:r>
    </w:p>
    <w:p>
      <w:r>
        <w:t>Critically engages Barth's and Lindbeck's Christocentric, patriarchal dogmatic frameworks (Part I, Part II.D). Critiques de Lubac's and von Balthasar's "Marian" (passive, receptive) model of the Church for relying on static gender archetypes (Part I). Sarah Coakley, Tina Beattie, and Janet Martin Soskice retrieve patristic and medieval women's piety in dialogue with Irigaray.</w:t>
      </w:r>
    </w:p>
    <w:p>
      <w:r>
        <w:br w:type="page"/>
      </w:r>
    </w:p>
    <w:p>
      <w:pPr>
        <w:spacing w:before="200"/>
      </w:pPr>
      <w:r>
        <w:rPr>
          <w:b/>
          <w:sz w:val="34"/>
        </w:rPr>
        <w:t>Ch. 26  Black Theology of Liberation</w:t>
      </w:r>
    </w:p>
    <w:p>
      <w:r>
        <w:rPr>
          <w:i/>
          <w:color w:val="7A705C"/>
          <w:sz w:val="19"/>
        </w:rPr>
        <w:t>Chapter author: Dwight N. Hopkins</w:t>
      </w:r>
    </w:p>
    <w:p>
      <w:r>
        <w:rPr>
          <w:b/>
          <w:color w:val="24406B"/>
          <w:sz w:val="24"/>
        </w:rPr>
        <w:t>Core Idea</w:t>
      </w:r>
    </w:p>
    <w:p>
      <w:r>
        <w:t>Black theology treats faithful action in the struggle for black humanity as the first step and doctrinal reflection as a self-critical second step, locating its sources in West African heritage, the trauma of slavery, and the ongoing fight against white supremacy, and re-reading the Exodus and the Incarnation as messages of concrete liberation.</w:t>
      </w:r>
    </w:p>
    <w:p>
      <w:r>
        <w:rPr>
          <w:b/>
          <w:color w:val="24406B"/>
          <w:sz w:val="24"/>
        </w:rPr>
        <w:t>Detailed Explanation</w:t>
      </w:r>
    </w:p>
    <w:p>
      <w:r>
        <w:t>Contemporary black theology dates programmatically to 31 July 1966, when Northern African American clergy published a "black power" statement in the New York Times validating the "black power" chant Stokely Carmichael had launched during the Meredith March. Its founding generation (James H. Cone, J. Deotis Roberts, Albert Cleage, Cecil Cone) fought a real "academic apartheid" in North American seminaries and white-controlled church structures. Since the late 1970s, later generations have pushed the field further: womanist theology (Jacqueline Grant, Delores S. Williams) named the "double" or even "multiple jeopardy" black women face across race, gender, and class simultaneously; Black Roman Catholic theologians (M. Shawn Copeland, Diana L. Hayes) have challenged both white Catholic dominance and Protestant dominance within black theology itself.</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James H. Cone's adaptation of Barth's Christological realism and Tillich's "ultimate concern" (both Part I) to the concrete historical experience of black oppression — arguing God is, in a real and not merely metaphorical sense, "black" because God is unconditionally on the side of the oppressed — is the discipline's founding and most contested theological move.</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Ontological blackness, as Victor Anderson criticises it, is like a single stage costume every black character in a play is required to wear regardless of who they actually are underneath — Anderson's push for a non-essentialist black identity is the demand to let each actor's own face show through, rather than requiring one fixed mask to represent an entire community.</w:t>
            </w:r>
          </w:p>
        </w:tc>
      </w:tr>
    </w:tbl>
    <w:p>
      <w:pPr>
        <w:spacing w:after="80"/>
      </w:pPr>
    </w:p>
    <w:p>
      <w:r>
        <w:rPr>
          <w:b/>
          <w:color w:val="24406B"/>
          <w:sz w:val="24"/>
        </w:rPr>
        <w:t>Key Terms</w:t>
      </w:r>
    </w:p>
    <w:p>
      <w:r>
        <w:rPr>
          <w:b/>
        </w:rPr>
        <w:t>Ontological Blackness</w:t>
      </w:r>
      <w:r>
        <w:t>: The essentialized, overdetermined concept of black identity constructed by white supremacy — criticised by Victor Anderson, who argues for a non-essentialist, internally diverse black identity.</w:t>
      </w:r>
    </w:p>
    <w:p>
      <w:r>
        <w:rPr>
          <w:b/>
        </w:rPr>
        <w:t>Hoodoo / Sacred Africanity</w:t>
      </w:r>
      <w:r>
        <w:t>: The syncretic blend of West African traditional religion and Christian forms forged by enslaved Africans, read by Cecil Cone and Will Coleman as an authentic spiritual undercurrent of black faith.</w:t>
      </w:r>
    </w:p>
    <w:p>
      <w:r>
        <w:rPr>
          <w:b/>
        </w:rPr>
        <w:t>Xodus</w:t>
      </w:r>
      <w:r>
        <w:t>: Garth Kasimu Baker-Fletcher's framework for reconstructing African American manhood beyond internalized white supremacy, in ecological, non-sexist partnership with womanist theology.</w:t>
      </w:r>
    </w:p>
    <w:p>
      <w:r>
        <w:rPr>
          <w:b/>
        </w:rPr>
        <w:t>Dark Salutations</w:t>
      </w:r>
      <w:r>
        <w:t>: Riggins R. Earl Jr.'s term for stylized greetings of recognition within the black community (e.g. "brotherman," "soul sister") as a lived linguistic ethics of dignity.</w:t>
      </w:r>
    </w:p>
    <w:p>
      <w:r>
        <w:rPr>
          <w:b/>
          <w:color w:val="24406B"/>
          <w:sz w:val="24"/>
        </w:rPr>
        <w:t>Connections</w:t>
      </w:r>
    </w:p>
    <w:p>
      <w:r>
        <w:t>Draws directly on Barth's Christological realism and Tillich's "ultimate concern" (Part I). Delores Williams and Jacqueline Grant's womanist critique parallels the broader feminist theology chapter (previous entry). Charles H. Long criticises Cone for painting "black" onto an inherited European dogmatic structure rather than starting from non-Christian African sources.</w:t>
      </w:r>
    </w:p>
    <w:p>
      <w:r>
        <w:br w:type="page"/>
      </w:r>
    </w:p>
    <w:p>
      <w:pPr>
        <w:spacing w:before="200"/>
      </w:pPr>
      <w:r>
        <w:rPr>
          <w:b/>
          <w:sz w:val="34"/>
        </w:rPr>
        <w:t>Ch. 27  Latin American Liberation Theology</w:t>
      </w:r>
    </w:p>
    <w:p>
      <w:r>
        <w:rPr>
          <w:i/>
          <w:color w:val="7A705C"/>
          <w:sz w:val="19"/>
        </w:rPr>
        <w:t>Chapter author: Rebecca S. Chopp and Ethna Regan</w:t>
      </w:r>
    </w:p>
    <w:p>
      <w:r>
        <w:rPr>
          <w:b/>
          <w:color w:val="24406B"/>
          <w:sz w:val="24"/>
        </w:rPr>
        <w:t>Core Idea</w:t>
      </w:r>
    </w:p>
    <w:p>
      <w:r>
        <w:t>Liberation theology reconstructs the doctrines of God, sin, redemption, and church around the historical, political liberation of the poor — recognised as the active subjects, not passive objects, of history — worked out through grassroots Base Ecclesial Communities and a "preferential option for the poor."</w:t>
      </w:r>
    </w:p>
    <w:p>
      <w:r>
        <w:rPr>
          <w:b/>
          <w:color w:val="24406B"/>
          <w:sz w:val="24"/>
        </w:rPr>
        <w:t>Detailed Explanation</w:t>
      </w:r>
    </w:p>
    <w:p>
      <w:r>
        <w:t>Emerging in the late 1960s against a backdrop of colonial economic dependency and brutal military dictatorships, the movement was catalysed by the 1968 Medellín conference of Latin American bishops, which officially committed the Catholic Church to the preferential option for the poor, and by Gustavo Gutiérrez's programmatic A Theology of Liberation (1973). It reads "liberation" as a tensive theological metaphor reframing salvation as historical and social, not merely private and spiritual, and uses Paulo Freire's conscientización (consciousness-raising pedagogy) to help the poor recognise themselves as history's active subjects rather than its passive victims. The movement paid a severe institutional and human cost: Leonardo Boff was silenced for ten months by the CDF (led by Joseph Ratzinger) in 1985, and Archbishop Óscar Romero and Jon Sobrino's fellow Jesuits were martyred in El Salvador.</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Leonardo Boff's account of Base Ecclesial Communities (CEBs) as a genuine "reinvention of the church" — small, lay-led, scripture-reading communities of the poor functioning with minimal clerical hierarchy — gives liberation theology's abstract claim about "the poor as subjects of history" a concrete, replicable institutional form still active across Latin America today.</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Traditional charity is like handing a hungry person a fish through a fence — the giver stays safely on one side. Liberation theology's preferential option for the poor is more like climbing over the fence and helping rebuild the pond together — it insists God's own solidarity with the poor requires structural, not just charitable, transformation.</w:t>
            </w:r>
          </w:p>
        </w:tc>
      </w:tr>
    </w:tbl>
    <w:p>
      <w:pPr>
        <w:spacing w:after="80"/>
      </w:pPr>
    </w:p>
    <w:p>
      <w:r>
        <w:rPr>
          <w:b/>
          <w:color w:val="24406B"/>
          <w:sz w:val="24"/>
        </w:rPr>
        <w:t>Key Terms</w:t>
      </w:r>
    </w:p>
    <w:p>
      <w:r>
        <w:rPr>
          <w:b/>
        </w:rPr>
        <w:t>Opción Preferencial por los Pobres</w:t>
      </w:r>
      <w:r>
        <w:rPr>
          <w:i/>
        </w:rPr>
        <w:t xml:space="preserve"> (Spanish)</w:t>
      </w:r>
      <w:r>
        <w:t xml:space="preserve"> — “preferential option for the poor”</w:t>
      </w:r>
      <w:r>
        <w:t>: The foundational principle that God freely chooses to reveal Godself among the poor, requiring the Church's own structures and witness to align with them.</w:t>
      </w:r>
    </w:p>
    <w:p>
      <w:r>
        <w:rPr>
          <w:b/>
        </w:rPr>
        <w:t>Conscientización</w:t>
      </w:r>
      <w:r>
        <w:rPr>
          <w:i/>
        </w:rPr>
        <w:t xml:space="preserve"> (Spanish/Portuguese, from Paulo Freire)</w:t>
      </w:r>
      <w:r>
        <w:t xml:space="preserve"> — “conscientization / consciousness-raising”</w:t>
      </w:r>
      <w:r>
        <w:t>: The pedagogical process by which the poor critically analyse their own socio-political situation and come to see themselves as active agents of history.</w:t>
      </w:r>
    </w:p>
    <w:p>
      <w:r>
        <w:rPr>
          <w:b/>
        </w:rPr>
        <w:t>Comunidades Eclesiais de Base</w:t>
      </w:r>
      <w:r>
        <w:rPr>
          <w:i/>
        </w:rPr>
        <w:t xml:space="preserve"> (Portuguese (CEBs))</w:t>
      </w:r>
      <w:r>
        <w:t xml:space="preserve"> — “Base Ecclesial Communities”</w:t>
      </w:r>
      <w:r>
        <w:t>: Small grassroots Christian communities of the poor practising contextual, lay-led faith — Boff's "ecclesiogenesis," the Church reinventing itself from below.</w:t>
      </w:r>
    </w:p>
    <w:p>
      <w:r>
        <w:rPr>
          <w:b/>
        </w:rPr>
        <w:t>Pueblo Crucificado</w:t>
      </w:r>
      <w:r>
        <w:rPr>
          <w:i/>
        </w:rPr>
        <w:t xml:space="preserve"> (Spanish)</w:t>
      </w:r>
      <w:r>
        <w:t xml:space="preserve"> — “crucified people”</w:t>
      </w:r>
      <w:r>
        <w:t>: Jon Sobrino's category naming Latin America's exploited and murdered poor as those who, historically, continue to bear Jesus's own passion.</w:t>
      </w:r>
    </w:p>
    <w:p>
      <w:r>
        <w:rPr>
          <w:b/>
          <w:color w:val="24406B"/>
          <w:sz w:val="24"/>
        </w:rPr>
        <w:t>Connections</w:t>
      </w:r>
    </w:p>
    <w:p>
      <w:r>
        <w:t>Shares West German political theology's critique of the ahistorical bourgeois subject with Moltmann and Metz (Part II.A, Part II.D), though liberationists prioritise concrete praxis over academic fundamental theology. Adapts Rahner's transcendental theology of grace and "anonymous Christianity" (Part I) toward ecumenical openness to non-Christian liberation struggles. Criticised from outside by Schubert Ogden and disciplined institutionally by Joseph Ratzinger's CDF (also central to the Roman Catholic Theology after Vatican II chapter, Part II.D).</w:t>
      </w:r>
    </w:p>
    <w:p>
      <w:r>
        <w:br w:type="page"/>
      </w:r>
    </w:p>
    <w:p>
      <w:pPr>
        <w:spacing w:before="200"/>
      </w:pPr>
      <w:r>
        <w:rPr>
          <w:b/>
          <w:sz w:val="34"/>
        </w:rPr>
        <w:t>Ch. 28  African Theology</w:t>
      </w:r>
    </w:p>
    <w:p>
      <w:r>
        <w:rPr>
          <w:i/>
          <w:color w:val="7A705C"/>
          <w:sz w:val="19"/>
        </w:rPr>
        <w:t>Chapter author: Tinyiko Sam Maluleke</w:t>
      </w:r>
    </w:p>
    <w:p>
      <w:r>
        <w:rPr>
          <w:b/>
          <w:color w:val="24406B"/>
          <w:sz w:val="24"/>
        </w:rPr>
        <w:t>Core Idea</w:t>
      </w:r>
    </w:p>
    <w:p>
      <w:r>
        <w:t>African theology is an enacted, oral, and performed practice — danced, sung, prayed — that serves local Christian communities directly rather than academic debate, seeking to free the African church from "prefabricated" Western dogma and become truly indigenous.</w:t>
      </w:r>
    </w:p>
    <w:p>
      <w:r>
        <w:rPr>
          <w:b/>
          <w:color w:val="24406B"/>
          <w:sz w:val="24"/>
        </w:rPr>
        <w:t>Detailed Explanation</w:t>
      </w:r>
    </w:p>
    <w:p>
      <w:r>
        <w:t>Written African theology emerged through ecumenical consultations in the 1950s, historically split between "African theology" (cultural inculturation, chiefly north of the Limpopo) and "South African black theology" (political-economic liberation under apartheid) — agendas that have since increasingly converged. The Kairos Document (1985), a prophetic theological challenge to apartheid-era church silence, and the post-Cold War rise of "theology of reconstruction" (moving from reactive critique toward constructive engagement with democracy and nation-building) mark two major turning points. Throughout, the underlying communal ethic ubuntu — "I am because we are" — supplies much of the discipline's philosophical grammar.</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The Kairos Document (1985), signed by South African theologians during the apartheid state of emergency, publicly named "state theology" and even much "church theology" as complicit with injustice, and called instead for a "prophetic theology" of direct resistance — a concrete instance of African theology functioning as urgent, enacted political intervention rather than academic reflection.</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Prefabricated housing looks like a real house from outside but was designed elsewhere, for a different climate and family, then simply shipped in and assembled. Maluleke's complaint about "prefabricated" Western dogma is exactly this: a theology designed for Europe's questions and climate, assembled in Africa without being grown from African soil — African theology's task is to grow a house that actually fits the ground it stands on.</w:t>
            </w:r>
          </w:p>
        </w:tc>
      </w:tr>
    </w:tbl>
    <w:p>
      <w:pPr>
        <w:spacing w:after="80"/>
      </w:pPr>
    </w:p>
    <w:p>
      <w:r>
        <w:rPr>
          <w:b/>
          <w:color w:val="24406B"/>
          <w:sz w:val="24"/>
        </w:rPr>
        <w:t>Key Terms</w:t>
      </w:r>
    </w:p>
    <w:p>
      <w:r>
        <w:rPr>
          <w:b/>
        </w:rPr>
        <w:t>Translation Theologies</w:t>
      </w:r>
      <w:r>
        <w:t>: Lamin Sanneh and Kwame Bediako's thesis that African Christianity's explosive growth is explained by the Gospel's translatability into vernacular languages, letting it speak in its own right rather than through a colonial tongue.</w:t>
      </w:r>
    </w:p>
    <w:p>
      <w:r>
        <w:rPr>
          <w:b/>
        </w:rPr>
        <w:t>Theology of Reconstruction</w:t>
      </w:r>
      <w:r>
        <w:t>: A post-Cold War paradigm (Jesse Mugambi, Charles Villa-Vicencio) urging proactive engagement with democracy, human rights, and nation-building, beyond reactive inculturation or liberation.</w:t>
      </w:r>
    </w:p>
    <w:p>
      <w:r>
        <w:rPr>
          <w:b/>
        </w:rPr>
        <w:t>Ubuntu</w:t>
      </w:r>
      <w:r>
        <w:rPr>
          <w:i/>
        </w:rPr>
        <w:t xml:space="preserve"> (Zulu/Xhosa)</w:t>
      </w:r>
      <w:r>
        <w:t xml:space="preserve"> — “communal personhood”</w:t>
      </w:r>
      <w:r>
        <w:t>: "I am because we are": the traditional communal ethic underlying much contemporary African and South African theological reflection.</w:t>
      </w:r>
    </w:p>
    <w:p>
      <w:r>
        <w:rPr>
          <w:b/>
        </w:rPr>
        <w:t>Enacted / Narrative Theology</w:t>
      </w:r>
      <w:r>
        <w:t>: The conviction that oral, performed theology — prayer, drumbeat, lived grassroots witness — is theology in its own right, not merely raw material awaiting academic systematization.</w:t>
      </w:r>
    </w:p>
    <w:p>
      <w:r>
        <w:rPr>
          <w:b/>
          <w:color w:val="24406B"/>
          <w:sz w:val="24"/>
        </w:rPr>
        <w:t>Connections</w:t>
      </w:r>
    </w:p>
    <w:p>
      <w:r>
        <w:t>Challenges Barth's sharp faith/religion polarity (Part I), insisting African traditional religions be treated as genuine theological interlocutors. Engages John Mbiti in a foundational debate over what "African theology" even means. Intersects with the feminist Circle of Concerned African Women Theologians (Mercy Amba Oduyoye) and adapts James Cone's black-power hermeneutics (previous chapter) to the South African context.</w:t>
      </w:r>
    </w:p>
    <w:p>
      <w:r>
        <w:br w:type="page"/>
      </w:r>
    </w:p>
    <w:p>
      <w:pPr>
        <w:spacing w:before="200"/>
      </w:pPr>
      <w:r>
        <w:rPr>
          <w:b/>
          <w:sz w:val="34"/>
        </w:rPr>
        <w:t>Ch. 29  Theologies of South Asia</w:t>
      </w:r>
    </w:p>
    <w:p>
      <w:r>
        <w:rPr>
          <w:i/>
          <w:color w:val="7A705C"/>
          <w:sz w:val="19"/>
        </w:rPr>
        <w:t>Chapter author: Felix Wilfred</w:t>
      </w:r>
    </w:p>
    <w:p>
      <w:r>
        <w:rPr>
          <w:b/>
          <w:color w:val="24406B"/>
          <w:sz w:val="24"/>
        </w:rPr>
        <w:t>Core Idea</w:t>
      </w:r>
    </w:p>
    <w:p>
      <w:r>
        <w:t>South Asian theology is a contextual, interreligious discipline privileging space (the concrete social and cultural context) over abstract linear history, developing through active "core-to-core" dialogue with Hindu, Buddhist, and Islamic traditions and through Dalit theology's confrontation with caste hegemony.</w:t>
      </w:r>
    </w:p>
    <w:p>
      <w:r>
        <w:rPr>
          <w:b/>
          <w:color w:val="24406B"/>
          <w:sz w:val="24"/>
        </w:rPr>
        <w:t>Detailed Explanation</w:t>
      </w:r>
    </w:p>
    <w:p>
      <w:r>
        <w:t>Christians are a small minority across South Asia's vast multi-religious landscape. The Church of South India's 1947 union of Anglican, Methodist, Congregationalist, and Presbyterian traditions offered an early ecumenical model responding to national independence movements; Sri Lanka's 1971 youth revolt briefly united Christians, Buddhists, and Marxists in common struggle; ongoing persecution (Pakistan's blasphemy laws, Bishop John Joseph's 1998 protest suicide) and the martyrdom of Michael Rodrigo for grassroots interreligious work mark the discipline's real costs. Dalit theology, developed against caste discrimination, deliberately reads the suffering of Jesus through the historical experience of India's "crushed" outcastes, rejecting theologies adapted from classical, caste-structured Hinduism.</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Aloysius Pieris's "core-to-core dialogue" — going beyond comparing religious concepts to seeking an actual, mutually transforming meeting between Christian agape (self-giving love) and Buddhist gnosis (liberating wisdom) — has shaped concrete interreligious monastic and ashram communities across South and Southeast Asia that practice, not just theorize, this encounter.</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Comparing religions at the level of doctrine alone is like comparing two rivers only by looking at maps of where they are drawn — you learn their shape but never get wet. "Core-to-core dialogue" insists on actually stepping into both rivers, letting each tradition's deepest current — Christian love, Buddhist wisdom — genuinely touch and change the other, not just be mapped side by side.</w:t>
            </w:r>
          </w:p>
        </w:tc>
      </w:tr>
    </w:tbl>
    <w:p>
      <w:pPr>
        <w:spacing w:after="80"/>
      </w:pPr>
    </w:p>
    <w:p>
      <w:r>
        <w:rPr>
          <w:b/>
          <w:color w:val="24406B"/>
          <w:sz w:val="24"/>
        </w:rPr>
        <w:t>Key Terms</w:t>
      </w:r>
    </w:p>
    <w:p>
      <w:r>
        <w:rPr>
          <w:b/>
        </w:rPr>
        <w:t>Cosmotheandric Vision</w:t>
      </w:r>
      <w:r>
        <w:t>: Raimon Panikkar's holistic framework integrating the cosmic, divine, and human dimensions of reality as radically interrelated, not separable.</w:t>
      </w:r>
    </w:p>
    <w:p>
      <w:r>
        <w:rPr>
          <w:b/>
        </w:rPr>
        <w:t>Dalit Theology</w:t>
      </w:r>
      <w:r>
        <w:rPr>
          <w:i/>
        </w:rPr>
        <w:t xml:space="preserve"> (Sanskrit/Marathi: dalit)</w:t>
      </w:r>
      <w:r>
        <w:t xml:space="preserve"> — “crushed / broken”</w:t>
      </w:r>
      <w:r>
        <w:t>: A contextual theology reading the Gospel and Christ's suffering through the historical experience of caste-oppressed "outcastes," rejecting theologies borrowed from caste Hinduism.</w:t>
      </w:r>
    </w:p>
    <w:p>
      <w:r>
        <w:rPr>
          <w:b/>
        </w:rPr>
        <w:t>Core-to-Core Dialogue</w:t>
      </w:r>
      <w:r>
        <w:t>: Aloysius Pieris's method of interreligious engagement seeking mutual, symbiotic transformation between traditions, not merely conceptual comparison.</w:t>
      </w:r>
    </w:p>
    <w:p>
      <w:r>
        <w:rPr>
          <w:b/>
        </w:rPr>
        <w:t>Dialogue of Everyday Life</w:t>
      </w:r>
      <w:r>
        <w:t>: A theology of religions starting from concrete daily relationships among ordinary believers of different faiths, rather than from abstract doctrinal deduction.</w:t>
      </w:r>
    </w:p>
    <w:p>
      <w:r>
        <w:rPr>
          <w:b/>
          <w:color w:val="24406B"/>
          <w:sz w:val="24"/>
        </w:rPr>
        <w:t>Connections</w:t>
      </w:r>
    </w:p>
    <w:p>
      <w:r>
        <w:t>Sebastian Kappen, Samuel Rayan, and M. M. Thomas combine socialist commitment to the poor with critique of both caste hegemony and institutional Christianity. Adapts and criticises Tillich's correlation and Tracy's revised correlation (Part I, Part II.C) as too Western in scope. Jacques Dupuis adapted Rahner's transcendental openness (Part I) into a pluralistic theology of religions that provoked controversy in Rome — directly continuing the Roman Catholic Theology after Vatican II chapter's themes (Part II.D).</w:t>
      </w:r>
    </w:p>
    <w:p>
      <w:r>
        <w:br w:type="page"/>
      </w:r>
    </w:p>
    <w:p>
      <w:pPr>
        <w:spacing w:before="200"/>
      </w:pPr>
      <w:r>
        <w:rPr>
          <w:b/>
          <w:sz w:val="34"/>
        </w:rPr>
        <w:t>Ch. 30  Contextual Theology in East Asia</w:t>
      </w:r>
    </w:p>
    <w:p>
      <w:r>
        <w:rPr>
          <w:i/>
          <w:color w:val="7A705C"/>
          <w:sz w:val="19"/>
        </w:rPr>
        <w:t>Chapter author: Archie Chi Chung Lee</w:t>
      </w:r>
    </w:p>
    <w:p>
      <w:r>
        <w:rPr>
          <w:b/>
          <w:color w:val="24406B"/>
          <w:sz w:val="24"/>
        </w:rPr>
        <w:t>Core Idea</w:t>
      </w:r>
    </w:p>
    <w:p>
      <w:r>
        <w:t>East Asian theology develops a "cross-textual hermeneutics," reading East Asian cultural, literary, and religious texts alongside the Bible as equally active sources, rejecting Western binary and "Germanic captive" modes of thought in favour of frameworks rooted in Confucian, Buddhist, and shamanistic heritage.</w:t>
      </w:r>
    </w:p>
    <w:p>
      <w:r>
        <w:rPr>
          <w:b/>
          <w:color w:val="24406B"/>
          <w:sz w:val="24"/>
        </w:rPr>
        <w:t>Detailed Explanation</w:t>
      </w:r>
    </w:p>
    <w:p>
      <w:r>
        <w:t>Formed through severe twentieth-century crises — the Opium Wars' humiliation, Japanese colonization of Korea (1910-45) and Taiwan (1895-1945), Korea's division, China's 1949 communist takeover and Cultural Revolution (1966-76), and Hong Kong's 1997 handover — East Asian theology channels historical trauma directly into theological method. Korean minjung ("the people") theology centres the collective, unjust suffering (han) of history's exploited masses, while Kazoh Kitamori's Theology of the Pain of God (1946) uses the Japanese Buddhist-influenced concept of tsurasa (redemptive pain born of love) to describe how God's love overcomes divine wrath at the cross.</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Wang Weifan's "life-birthing God" (sheng sheng), drawn from the ancient Chinese Yijing (Book of Change), pictures God not as a static, distant substance but as an ever-generating life-force continuously giving birth to, sustaining, and protecting creation — offering Chinese Christians a genuinely indigenous doctrine of God rather than a translated Western one.</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Cross-textual hermeneutics works like a bilingual conversation between two equally fluent speakers rather than a translator quietly converting everything into just one language. The Bible speaks, and the Asian cultural text (a Confucian classic, a shamanistic ritual, the Yijing) speaks back as an equal partner — neither is simply reduced to explaining or confirming the other.</w:t>
            </w:r>
          </w:p>
        </w:tc>
      </w:tr>
    </w:tbl>
    <w:p>
      <w:pPr>
        <w:spacing w:after="80"/>
      </w:pPr>
    </w:p>
    <w:p>
      <w:r>
        <w:rPr>
          <w:b/>
          <w:color w:val="24406B"/>
          <w:sz w:val="24"/>
        </w:rPr>
        <w:t>Key Terms</w:t>
      </w:r>
    </w:p>
    <w:p>
      <w:r>
        <w:rPr>
          <w:b/>
        </w:rPr>
        <w:t>Cross-Textual Hermeneutics</w:t>
      </w:r>
      <w:r>
        <w:t>: Archie Lee's method of reading an Asian cultural/literary text and the biblical text in active, mutually critical dialogue, generating new postcolonial meaning.</w:t>
      </w:r>
    </w:p>
    <w:p>
      <w:r>
        <w:rPr>
          <w:b/>
        </w:rPr>
        <w:t>Han</w:t>
      </w:r>
      <w:r>
        <w:rPr>
          <w:i/>
        </w:rPr>
        <w:t xml:space="preserve"> (Korean: 한/恨)</w:t>
      </w:r>
      <w:r>
        <w:t>: Deep-seated collective grief and indignation from unjust suffering — the central category of Korean minjung theology.</w:t>
      </w:r>
    </w:p>
    <w:p>
      <w:r>
        <w:rPr>
          <w:b/>
        </w:rPr>
        <w:t>Sheng Sheng</w:t>
      </w:r>
      <w:r>
        <w:rPr>
          <w:i/>
        </w:rPr>
        <w:t xml:space="preserve"> (Chinese: 生生)</w:t>
      </w:r>
      <w:r>
        <w:t xml:space="preserve"> — “ever-generating / life-birthing”</w:t>
      </w:r>
      <w:r>
        <w:t>: Wang Weifan's model of God, drawn from the Yijing, as an unceasing life-force rather than a static substance.</w:t>
      </w:r>
    </w:p>
    <w:p>
      <w:r>
        <w:rPr>
          <w:b/>
        </w:rPr>
        <w:t>Minjung</w:t>
      </w:r>
      <w:r>
        <w:rPr>
          <w:i/>
        </w:rPr>
        <w:t xml:space="preserve"> (Korean: 민중/民衆)</w:t>
      </w:r>
      <w:r>
        <w:t xml:space="preserve"> — “the people / the masses”</w:t>
      </w:r>
      <w:r>
        <w:t>: The oppressed, marginalized subjects of history whose collective social biography is the locus of Korean minjung theology.</w:t>
      </w:r>
    </w:p>
    <w:p>
      <w:r>
        <w:rPr>
          <w:b/>
        </w:rPr>
        <w:t>Tsurasa</w:t>
      </w:r>
      <w:r>
        <w:rPr>
          <w:i/>
        </w:rPr>
        <w:t xml:space="preserve"> (Japanese: つらさ/辛さ)</w:t>
      </w:r>
      <w:r>
        <w:t xml:space="preserve"> — “pain / hardship”</w:t>
      </w:r>
      <w:r>
        <w:t>: Kazoh Kitamori's Buddhist-influenced concept of redemptive pain born of love, explaining how God's love overcomes wrath at the cross.</w:t>
      </w:r>
    </w:p>
    <w:p>
      <w:r>
        <w:rPr>
          <w:b/>
          <w:color w:val="24406B"/>
          <w:sz w:val="24"/>
        </w:rPr>
        <w:t>Connections</w:t>
      </w:r>
    </w:p>
    <w:p>
      <w:r>
        <w:t>Minjung theologians reject Barth's Pauline Christ-kerygma in favour of the historical Jesus and the people's own social biography (Part I). C. S. Song and Kosuke Koyama adapt Tillich's correlation (Part I) using local "buffalo-eye" stories rather than Western philosophical categories. John B. Cobb's process theology (drawing on Mahayana Buddhist sunyata and anatman) is a key Western dialogue partner.</w:t>
      </w:r>
    </w:p>
    <w:p>
      <w:r>
        <w:br w:type="page"/>
      </w:r>
    </w:p>
    <w:p>
      <w:pPr>
        <w:spacing w:before="200"/>
      </w:pPr>
      <w:r>
        <w:rPr>
          <w:b/>
          <w:sz w:val="34"/>
        </w:rPr>
        <w:t>Ch. 31  Postcolonial Biblical Interpretation</w:t>
      </w:r>
    </w:p>
    <w:p>
      <w:r>
        <w:rPr>
          <w:i/>
          <w:color w:val="7A705C"/>
          <w:sz w:val="19"/>
        </w:rPr>
        <w:t>Chapter author: R. S. Sugirtharajah</w:t>
      </w:r>
    </w:p>
    <w:p>
      <w:r>
        <w:rPr>
          <w:b/>
          <w:color w:val="24406B"/>
          <w:sz w:val="24"/>
        </w:rPr>
        <w:t>Core Idea</w:t>
      </w:r>
    </w:p>
    <w:p>
      <w:r>
        <w:t>Postcolonial biblical interpretation places colonialism and globalization at the centre of biblical studies, exposing how supposedly neutral historical-critical scholarship and Bible translation were historically mobilized in service of imperial and missionary expansion, and recovering suppressed subaltern voices and readings.</w:t>
      </w:r>
    </w:p>
    <w:p>
      <w:r>
        <w:rPr>
          <w:b/>
          <w:color w:val="24406B"/>
          <w:sz w:val="24"/>
        </w:rPr>
        <w:t>Detailed Explanation</w:t>
      </w:r>
    </w:p>
    <w:p>
      <w:r>
        <w:t>Sugirtharajah, a Sri Lankan scholar at the University of Birmingham, introduced postcolonial criticism into biblical studies in a landmark 1996 article, drawing on postcolonial literary theorists (Edward Said, Gayatri Spivak, Homi Bhabha) and passing through heritagist, liberationist, and dissentient phases shaped by geopolitical partition and decolonization (the 1947 founding of Israel, the 1967 war, African and Australian colonization). Its central move is refusing the claim that historical-critical exegesis is neutral or value-free, showing instead how it has often quietly served imperial interests.</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Sugirtharajah's critique of Joachim Jeremias's classic study of Jesus's parables — showing how its scholarly apparatus imports "Orientalist" assumptions about a static, exotic Middle East — demonstrates postcolonial method concretely: even celebrated, mainstream biblical scholarship can carry unexamined imperial assumptions.</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Reading a colonial-era map of Africa that names rivers and mountains only after European explorers, as though no one had ever lived there or named them before, hides an entire history under a single layer of paint. Postcolonial biblical interpretation does the same work on the biblical text and its scholarship: scraping back the "explorer's" layer of names and assumptions to recover who and what was already there.</w:t>
            </w:r>
          </w:p>
        </w:tc>
      </w:tr>
    </w:tbl>
    <w:p>
      <w:pPr>
        <w:spacing w:after="80"/>
      </w:pPr>
    </w:p>
    <w:p>
      <w:r>
        <w:rPr>
          <w:b/>
          <w:color w:val="24406B"/>
          <w:sz w:val="24"/>
        </w:rPr>
        <w:t>Key Terms</w:t>
      </w:r>
    </w:p>
    <w:p>
      <w:r>
        <w:rPr>
          <w:b/>
        </w:rPr>
        <w:t>Orientalism</w:t>
      </w:r>
      <w:r>
        <w:t>: Edward Said's term for a Western discourse of power that flattens the "Other" into fixed, exotic stereotypes in order to dominate and control it.</w:t>
      </w:r>
    </w:p>
    <w:p>
      <w:r>
        <w:rPr>
          <w:b/>
        </w:rPr>
        <w:t>Hybridity / Mimicry</w:t>
      </w:r>
      <w:r>
        <w:t>: Homi Bhabha's terms for the unstable, creative in-between spaces where colonizer and colonized cultures interact, destabilizing simple binary oppositions.</w:t>
      </w:r>
    </w:p>
    <w:p>
      <w:r>
        <w:rPr>
          <w:b/>
        </w:rPr>
        <w:t>Subaltern</w:t>
      </w:r>
      <w:r>
        <w:rPr>
          <w:i/>
        </w:rPr>
        <w:t xml:space="preserve"> (from Latin/English: of lower rank)</w:t>
      </w:r>
      <w:r>
        <w:t>: The colonized or marginalized "Other" whose voice has been silenced or spoken for by others — postcolonial reading works to recover it directly.</w:t>
      </w:r>
    </w:p>
    <w:p>
      <w:r>
        <w:rPr>
          <w:b/>
        </w:rPr>
        <w:t>Nativism</w:t>
      </w:r>
      <w:r>
        <w:t>: The strategy of reclaiming indigenous, pre-colonial traditions (e.g. Setswana ancestral Badimo) to resist and subvert colonial translations and categories.</w:t>
      </w:r>
    </w:p>
    <w:p>
      <w:r>
        <w:rPr>
          <w:b/>
          <w:color w:val="24406B"/>
          <w:sz w:val="24"/>
        </w:rPr>
        <w:t>Connections</w:t>
      </w:r>
    </w:p>
    <w:p>
      <w:r>
        <w:t>Shares Lindbeck's non-foundationalist interest in the biblical text (Part II.D) but radically challenges his "intratextual" confidence, insisting the text itself carries imperial and patriarchal violence needing critique, not just inhabiting. Musa Dube extends postcolonial feminist interpretation from Botswana. Challenges John Hick's pluralism and Gavin D'Costa's theology of religions (Part VII) as too abstract, ignoring real political and economic power.</w:t>
      </w:r>
    </w:p>
    <w:p>
      <w:r>
        <w:br w:type="page"/>
      </w:r>
    </w:p>
    <w:p>
      <w:r>
        <w:rPr>
          <w:b/>
          <w:color w:val="9C7A2E"/>
          <w:sz w:val="22"/>
        </w:rPr>
        <w:t>PART VI</w:t>
      </w:r>
    </w:p>
    <w:p>
      <w:r>
        <w:rPr>
          <w:b/>
          <w:color w:val="24406B"/>
          <w:sz w:val="44"/>
        </w:rPr>
        <w:t>Global Engagements</w:t>
      </w:r>
    </w:p>
    <w:p>
      <w:pPr>
        <w:spacing w:before="200"/>
      </w:pPr>
      <w:r>
        <w:rPr>
          <w:b/>
          <w:sz w:val="34"/>
        </w:rPr>
        <w:t>Ch. 32  Ecumenical Theology</w:t>
      </w:r>
    </w:p>
    <w:p>
      <w:r>
        <w:rPr>
          <w:i/>
          <w:color w:val="7A705C"/>
          <w:sz w:val="19"/>
        </w:rPr>
        <w:t>Chapter author: Mary Tanner</w:t>
      </w:r>
    </w:p>
    <w:p>
      <w:r>
        <w:rPr>
          <w:b/>
          <w:color w:val="24406B"/>
          <w:sz w:val="24"/>
        </w:rPr>
        <w:t>Core Idea</w:t>
      </w:r>
    </w:p>
    <w:p>
      <w:r>
        <w:t>Ecumenical theology moved from comparing denominational differences to a "consensus/convergence" method retrieving shared biblical and patristic heritage, discovering churches already share a "real though imperfect communion" grounded in the Trinity's own relational life.</w:t>
      </w:r>
    </w:p>
    <w:p>
      <w:r>
        <w:rPr>
          <w:b/>
          <w:color w:val="24406B"/>
          <w:sz w:val="24"/>
        </w:rPr>
        <w:t>Detailed Explanation</w:t>
      </w:r>
    </w:p>
    <w:p>
      <w:r>
        <w:t>Rooted in early-twentieth-century missionary cooperation (Edinburgh 1910), the movement split into Faith and Order (doctrinal unity, Lausanne 1927) and Life and Work (practical social action, Stockholm 1925), merging into the World Council of Churches in 1948. Roman Catholic participation intensified after Vatican II's Unitatis Redintegratio (1964, Part V's Ecclesiology material). Landmark convergence texts include Baptism, Eucharist and Ministry (BEM, 1982) and the Lutheran-Catholic Joint Declaration on the Doctrine of Justification (1999). The Santiago Conference (1993) made koinonia (communion) the central biblical paradigm, grounding church unity directly in the Trinity's relational life rather than in institutional uniformity.</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The 1999 Lutheran-Catholic Joint Declaration on the Doctrine of Justification formally resolved a doctrinal dispute dating to the sixteenth-century Reformation, declaring the two traditions' historic condemnations of each other on justification no longer applied — the clearest concrete achievement of the whole consensus method this chapter describes.</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The old "comparative method" was like two families each insisting their own family recipe for a dish was the only correct one. The "consensus/convergence method" is like both families going back together to find the original grandmother's recipe both versions actually descended from — discovering a shared root deeper than their more recent differences.</w:t>
            </w:r>
          </w:p>
        </w:tc>
      </w:tr>
    </w:tbl>
    <w:p>
      <w:pPr>
        <w:spacing w:after="80"/>
      </w:pPr>
    </w:p>
    <w:p>
      <w:r>
        <w:rPr>
          <w:b/>
          <w:color w:val="24406B"/>
          <w:sz w:val="24"/>
        </w:rPr>
        <w:t>Key Terms</w:t>
      </w:r>
    </w:p>
    <w:p>
      <w:r>
        <w:rPr>
          <w:b/>
        </w:rPr>
        <w:t>Anamnesis</w:t>
      </w:r>
      <w:r>
        <w:rPr>
          <w:i/>
        </w:rPr>
        <w:t xml:space="preserve"> (Greek: ἀνάμνησις)</w:t>
      </w:r>
      <w:r>
        <w:t xml:space="preserve"> — “memorial”</w:t>
      </w:r>
      <w:r>
        <w:t>: The biblical concept used in BEM to resolve eucharistic disputes: the Eucharist is not a repetition of Christ's sacrifice but a dynamic, present realization of its benefits.</w:t>
      </w:r>
    </w:p>
    <w:p>
      <w:r>
        <w:rPr>
          <w:b/>
        </w:rPr>
        <w:t>Koinonia</w:t>
      </w:r>
      <w:r>
        <w:rPr>
          <w:i/>
        </w:rPr>
        <w:t xml:space="preserve"> (Greek: κοινωνία)</w:t>
      </w:r>
      <w:r>
        <w:t xml:space="preserve"> — “communion”</w:t>
      </w:r>
      <w:r>
        <w:t>: The central paradigm (Santiago 1993) grounding church unity in the relational, triune life of God rather than hierarchical or competitive structures.</w:t>
      </w:r>
    </w:p>
    <w:p>
      <w:r>
        <w:rPr>
          <w:b/>
        </w:rPr>
        <w:t>Reconciled Diversity</w:t>
      </w:r>
      <w:r>
        <w:t>: A model of unity where denominations achieve full visible communion while remaining distinct, recognizable bodies — plural fellowship over structural merger.</w:t>
      </w:r>
    </w:p>
    <w:p>
      <w:r>
        <w:rPr>
          <w:b/>
        </w:rPr>
        <w:t>Oikoumene</w:t>
      </w:r>
      <w:r>
        <w:rPr>
          <w:i/>
        </w:rPr>
        <w:t xml:space="preserve"> (Greek: οἰκουμένη)</w:t>
      </w:r>
      <w:r>
        <w:t xml:space="preserve"> — “the whole inhabited world”</w:t>
      </w:r>
      <w:r>
        <w:t>: Konrad Raiser's term shifting ecumenical theology's starting point from narrow church history to the whole "household of life" God sustains.</w:t>
      </w:r>
    </w:p>
    <w:p>
      <w:r>
        <w:rPr>
          <w:b/>
          <w:color w:val="24406B"/>
          <w:sz w:val="24"/>
        </w:rPr>
        <w:t>Connections</w:t>
      </w:r>
    </w:p>
    <w:p>
      <w:r>
        <w:t>Barth participated directly in the WCC's founding (Amsterdam 1948, Part I). John Zizioulas's Orthodox trinitarian pneumatology (next chapter) shaped the Canberra (1991) and Santiago (1993) turns to koinonia. Moltmann's and Boff's "social Trinity" (Part II.A, Part V) underpinned the WCC's trinitarian panentheism. Chung Hyun Kyung's controversial 1991 Canberra presentation (Part V) dramatized the tension between patristic tradition and radical contextual hermeneutics within the ecumenical movement itself.</w:t>
      </w:r>
    </w:p>
    <w:p>
      <w:r>
        <w:br w:type="page"/>
      </w:r>
    </w:p>
    <w:p>
      <w:pPr>
        <w:spacing w:before="200"/>
      </w:pPr>
      <w:r>
        <w:rPr>
          <w:b/>
          <w:sz w:val="34"/>
        </w:rPr>
        <w:t>Ch. 33  Eastern Orthodox Theology</w:t>
      </w:r>
    </w:p>
    <w:p>
      <w:r>
        <w:rPr>
          <w:i/>
          <w:color w:val="7A705C"/>
          <w:sz w:val="19"/>
        </w:rPr>
        <w:t>Chapter author: Rowan Williams</w:t>
      </w:r>
    </w:p>
    <w:p>
      <w:r>
        <w:rPr>
          <w:b/>
          <w:color w:val="24406B"/>
          <w:sz w:val="24"/>
        </w:rPr>
        <w:t>Core Idea</w:t>
      </w:r>
    </w:p>
    <w:p>
      <w:r>
        <w:t>Twentieth-century Orthodox theology recovers the patristic and Byzantine heritage — apophaticism, relational ontology, eucharistic ecclesiology — presenting God's being as a relational communion of love and true knowledge of God as contemplative participation (theosis) in the divine energies, not rationalistic mastery.</w:t>
      </w:r>
    </w:p>
    <w:p>
      <w:r>
        <w:rPr>
          <w:b/>
          <w:color w:val="24406B"/>
          <w:sz w:val="24"/>
        </w:rPr>
        <w:t>Detailed Explanation</w:t>
      </w:r>
    </w:p>
    <w:p>
      <w:r>
        <w:t>The 1917 Russian Revolution's expulsion of intellectuals made Paris, and specifically the Institut Saint-Serge (founded 1925), the centre of Orthodox theological revival. Émigré theologians split into two camps: Sergei Bulgakov's "Sophianic" school, pursuing a speculative, romantic-idealist metaphysics of divine wisdom, and Vladimir Lossky's and Georges Florovsky's "Neopatristic synthesis," seeking a rigorous return to the Greek Fathers and Gregory Palamas's essence-energies distinction. Rowan Williams, a leading Western scholar of this tradition (and later Archbishop of Canterbury), traces how it moved Orthodox theology from abstract school-theology toward presenting the Church itself as the living, sacramental image of the Trinity.</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Vladimir Lossky's insistence that theology is completed not in a system of correct propositions but in ekstasis — the contemplative "shock" of encountering the unmasterable living God — concretely shapes Orthodox liturgical practice, where icons and apophatic (negative) theological language deliberately resist offering a fully graspable, controllable picture of God.</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Western scholastic theology often works like assembling a complete, correctly-labelled model of God from available parts. Lossky's apophatic Orthodoxy works more like standing before a brilliant light so bright you cannot look directly at it — you know something real and overwhelming is there precisely because ordinary sight fails, not despite it.</w:t>
            </w:r>
          </w:p>
        </w:tc>
      </w:tr>
    </w:tbl>
    <w:p>
      <w:pPr>
        <w:spacing w:after="80"/>
      </w:pPr>
    </w:p>
    <w:p>
      <w:r>
        <w:rPr>
          <w:b/>
          <w:color w:val="24406B"/>
          <w:sz w:val="24"/>
        </w:rPr>
        <w:t>Key Terms</w:t>
      </w:r>
    </w:p>
    <w:p>
      <w:r>
        <w:rPr>
          <w:b/>
        </w:rPr>
        <w:t>Sobornost</w:t>
      </w:r>
      <w:r>
        <w:rPr>
          <w:i/>
        </w:rPr>
        <w:t xml:space="preserve"> (Russian: соборность)</w:t>
      </w:r>
      <w:r>
        <w:t xml:space="preserve"> — “conciliarity / organic unity-in-diversity”</w:t>
      </w:r>
      <w:r>
        <w:t>: The communal unity by which the Church, through the Spirit's eucharistic gathering, becomes the living image of the Trinity, overcoming individualist isolation.</w:t>
      </w:r>
    </w:p>
    <w:p>
      <w:r>
        <w:rPr>
          <w:b/>
        </w:rPr>
        <w:t>Bogochelovechestvo</w:t>
      </w:r>
      <w:r>
        <w:rPr>
          <w:i/>
        </w:rPr>
        <w:t xml:space="preserve"> (Russian: богочеловечество)</w:t>
      </w:r>
      <w:r>
        <w:t xml:space="preserve"> — “divine humanity / Godmanhood”</w:t>
      </w:r>
      <w:r>
        <w:t>: Soloviev's and Bulgakov's term for the cosmic process by which the Incarnation reconciles and deifies human personality and the material cosmos.</w:t>
      </w:r>
    </w:p>
    <w:p>
      <w:r>
        <w:rPr>
          <w:b/>
        </w:rPr>
        <w:t>Ekstasis</w:t>
      </w:r>
      <w:r>
        <w:rPr>
          <w:i/>
        </w:rPr>
        <w:t xml:space="preserve"> (Greek: ἔκστασις)</w:t>
      </w:r>
      <w:r>
        <w:t xml:space="preserve"> — “ecstasy / stepping-out”</w:t>
      </w:r>
      <w:r>
        <w:t>: In Lossky's apophatic theology, the contemplative self-transcendence by which the believer is "shocked" past conceptual control into encounter with the living God.</w:t>
      </w:r>
    </w:p>
    <w:p>
      <w:r>
        <w:rPr>
          <w:b/>
        </w:rPr>
        <w:t>Podvig</w:t>
      </w:r>
      <w:r>
        <w:rPr>
          <w:i/>
        </w:rPr>
        <w:t xml:space="preserve"> (Russian: подвиг)</w:t>
      </w:r>
      <w:r>
        <w:t xml:space="preserve"> — “ascetic struggle / achievement”</w:t>
      </w:r>
      <w:r>
        <w:t>: Florovsky's category for Christ's history as a concrete, free ascetic triumph over mortality and sin, not a static metaphysical state.</w:t>
      </w:r>
    </w:p>
    <w:p>
      <w:r>
        <w:rPr>
          <w:b/>
          <w:color w:val="24406B"/>
          <w:sz w:val="24"/>
        </w:rPr>
        <w:t>Connections</w:t>
      </w:r>
    </w:p>
    <w:p>
      <w:r>
        <w:t>Florovsky's 1931 debate with Barth (Part I) sharpened his insistence on revelation's historical priority. Lossky maintained close ties with de Lubac and the nouvelle théologie (Part I). Von Balthasar (Part I) is the closest Western analogue to Bulgakov's dramatic, kenotic trinitarian theology. Moltmann (Part II.A) explicitly incorporated the Cappadocian "social trinitarianism" John Zizioulas synthesized from this tradition.</w:t>
      </w:r>
    </w:p>
    <w:p>
      <w:r>
        <w:br w:type="page"/>
      </w:r>
    </w:p>
    <w:p>
      <w:pPr>
        <w:spacing w:before="200"/>
      </w:pPr>
      <w:r>
        <w:rPr>
          <w:b/>
          <w:sz w:val="34"/>
        </w:rPr>
        <w:t>Ch. 34  Pentecostal and Charismatic Theology</w:t>
      </w:r>
    </w:p>
    <w:p>
      <w:r>
        <w:rPr>
          <w:i/>
          <w:color w:val="7A705C"/>
          <w:sz w:val="19"/>
        </w:rPr>
        <w:t>Chapter author: Allan Anderson</w:t>
      </w:r>
    </w:p>
    <w:p>
      <w:r>
        <w:rPr>
          <w:b/>
          <w:color w:val="24406B"/>
          <w:sz w:val="24"/>
        </w:rPr>
        <w:t>Core Idea</w:t>
      </w:r>
    </w:p>
    <w:p>
      <w:r>
        <w:t>Pentecostal/Charismatic theology centres on a direct, personal encounter with the Holy Spirit, expressed as "narrative and oral" theology of praise and healing rather than scholastic dogma, expecting the New Testament's apostolic gifts (tongues, prophecy, healing) to be present realities today ("restorationism").</w:t>
      </w:r>
    </w:p>
    <w:p>
      <w:r>
        <w:rPr>
          <w:b/>
          <w:color w:val="24406B"/>
          <w:sz w:val="24"/>
        </w:rPr>
        <w:t>Detailed Explanation</w:t>
      </w:r>
    </w:p>
    <w:p>
      <w:r>
        <w:t>Pentecostalism began with the Azusa Street Revival (1906-08) in Los Angeles, led by African American preacher William J. Seymour, emerging from nineteenth-century Holiness/Sanctification movements. Three historical phases followed: Classical Pentecostalism (1901-1920s, e.g. Assemblies of God), the Charismatic Movement entering mainline Protestant and Catholic churches from 1960, and the "Third Wave" of independent, non-denominational megachurches since 1975 — now Christianity's fastest-growing global sector. Theologically, salvation is organized around the "fivefold gospel": Jesus as Saviour, Sanctifier, Baptizer in the Spirit, Healer, and soon-Coming King.</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David Yonggi Cho's Yoido Full Gospel Church in Seoul — the world's single largest congregation, built on a "theology of prosperity" and small home-cell groups — is the clearest concrete instance of Pentecostalism's explosive, indigenized global growth outside its North American origins.</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If much academic systematic theology reads like a carefully argued written brief, Pentecostal theology is closer to a live musical performance: the "text" is as much sung, prayed, and enacted in the moment as it is argued on a page, and its truth is confirmed by what happens (healing, tongues, transformed lives) as much as by what is logically demonstrated.</w:t>
            </w:r>
          </w:p>
        </w:tc>
      </w:tr>
    </w:tbl>
    <w:p>
      <w:pPr>
        <w:spacing w:after="80"/>
      </w:pPr>
    </w:p>
    <w:p>
      <w:r>
        <w:rPr>
          <w:b/>
          <w:color w:val="24406B"/>
          <w:sz w:val="24"/>
        </w:rPr>
        <w:t>Key Terms</w:t>
      </w:r>
    </w:p>
    <w:p>
      <w:r>
        <w:rPr>
          <w:b/>
        </w:rPr>
        <w:t>Baptism in the Holy Spirit</w:t>
      </w:r>
      <w:r>
        <w:t>: The distinct, post-conversion experience of spiritual empowerment, linked by classical Pentecostals to speaking in tongues as initial evidence.</w:t>
      </w:r>
    </w:p>
    <w:p>
      <w:r>
        <w:rPr>
          <w:b/>
        </w:rPr>
        <w:t>Fivefold Gospel</w:t>
      </w:r>
      <w:r>
        <w:t>: Pentecostalism's core Christology: Jesus as Saviour, Sanctifier, Baptizer in the Spirit, Healer, and Coming King.</w:t>
      </w:r>
    </w:p>
    <w:p>
      <w:r>
        <w:rPr>
          <w:b/>
        </w:rPr>
        <w:t>Restorationism</w:t>
      </w:r>
      <w:r>
        <w:t>: The conviction that the contemporary Church should "restore" the apostolic purity and charismatic power of the first-century Church.</w:t>
      </w:r>
    </w:p>
    <w:p>
      <w:r>
        <w:rPr>
          <w:b/>
        </w:rPr>
        <w:t>Moya</w:t>
      </w:r>
      <w:r>
        <w:rPr>
          <w:i/>
        </w:rPr>
        <w:t xml:space="preserve"> (Shona/Zulu)</w:t>
      </w:r>
      <w:r>
        <w:t xml:space="preserve"> — “spirit / breath”</w:t>
      </w:r>
      <w:r>
        <w:t>: African contextual pneumatology integrating the Holy Spirit with traditional concepts of vital force and ancestral healing.</w:t>
      </w:r>
    </w:p>
    <w:p>
      <w:r>
        <w:rPr>
          <w:b/>
          <w:color w:val="24406B"/>
          <w:sz w:val="24"/>
        </w:rPr>
        <w:t>Connections</w:t>
      </w:r>
    </w:p>
    <w:p>
      <w:r>
        <w:t>Pentecostal scholars like Gordon Fee engage Barth's neo-orthodoxy (Part I) directly through Luke-Acts exegesis to defend Spirit-baptism as distinct from conversion. Walter Hollenweger's sociological research mapped Pentecostalism's non-Western, oral roots against Eurocentric academic norms. Chung Hyun Kyung's Canberra pneumatology (Part V, Part VI's Ecumenical chapter) intersected with, and was debated within, global Charismatic circles.</w:t>
      </w:r>
    </w:p>
    <w:p>
      <w:r>
        <w:br w:type="page"/>
      </w:r>
    </w:p>
    <w:p>
      <w:pPr>
        <w:spacing w:before="200"/>
      </w:pPr>
      <w:r>
        <w:rPr>
          <w:b/>
          <w:sz w:val="34"/>
        </w:rPr>
        <w:t>Ch. 35  Evangelical Theology</w:t>
      </w:r>
    </w:p>
    <w:p>
      <w:r>
        <w:rPr>
          <w:i/>
          <w:color w:val="7A705C"/>
          <w:sz w:val="19"/>
        </w:rPr>
        <w:t>Chapter author: David F. Wells</w:t>
      </w:r>
    </w:p>
    <w:p>
      <w:r>
        <w:rPr>
          <w:b/>
          <w:color w:val="24406B"/>
          <w:sz w:val="24"/>
        </w:rPr>
        <w:t>Core Idea</w:t>
      </w:r>
    </w:p>
    <w:p>
      <w:r>
        <w:t>Evangelical theology is organized around sola scriptura (Scripture as reality's normative interpretive framework) and solus Christus (atonement as penal substitution), asserting the transcendent God has objectively revealed Godself in history and requires personal conversion and active global evangelization, against both liberal relativism and sacramental clericalism.</w:t>
      </w:r>
    </w:p>
    <w:p>
      <w:r>
        <w:rPr>
          <w:b/>
          <w:color w:val="24406B"/>
          <w:sz w:val="24"/>
        </w:rPr>
        <w:t>Detailed Explanation</w:t>
      </w:r>
    </w:p>
    <w:p>
      <w:r>
        <w:t>Emerging from the early-twentieth-century fundamentalist-modernist controversy, post-WWII "neo-evangelicalism" built serious scholarly infrastructure (Tyndale House, Cambridge) and multi-volume systematic theologies (Carl F. H. Henry, Millard Erickson). The movement organized itself globally and non-hierarchically through the 1974 Lausanne Congress on World Evangelization, producing the Lausanne Covenant (drafted by John Stott) to coordinate theology, social responsibility, and mission across denominations and nations. The 1978 Chicago Statement on Biblical Inerrancy, co-led by J. I. Packer, gave the movement's commitment to Scripture's total truthfulness its classic formal statement.</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David Wells's own trilogy (No Place for Truth, 1993; God in the Wasteland, 1994; Above All Earthly Pow'rs, 2004) argues that consumerism and therapeutic psychology, not liberal theology alone, have quietly eroded Evangelicalism's confidence in objective truth from within — a sustained cultural diagnosis that shaped Evangelical seminary curricula across North America.</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If liberal revisionist theology (Part II.C) treats modern culture as a genuine conversation partner reshaping the tradition, classical Evangelical theology treats Scripture more like a fixed, load-bearing wall in a house: culture can renovate many rooms, but this wall itself is never up for structural renegotiation.</w:t>
            </w:r>
          </w:p>
        </w:tc>
      </w:tr>
    </w:tbl>
    <w:p>
      <w:pPr>
        <w:spacing w:after="80"/>
      </w:pPr>
    </w:p>
    <w:p>
      <w:r>
        <w:rPr>
          <w:b/>
          <w:color w:val="24406B"/>
          <w:sz w:val="24"/>
        </w:rPr>
        <w:t>Key Terms</w:t>
      </w:r>
    </w:p>
    <w:p>
      <w:r>
        <w:rPr>
          <w:b/>
        </w:rPr>
        <w:t>Penal Substitution</w:t>
      </w:r>
      <w:r>
        <w:t>: The atonement model in which Christ voluntarily bears the divine wrath and penalty due to human sin, satisfying God's holy justice on the cross.</w:t>
      </w:r>
    </w:p>
    <w:p>
      <w:r>
        <w:rPr>
          <w:b/>
        </w:rPr>
        <w:t>Biblical Inerrancy</w:t>
      </w:r>
      <w:r>
        <w:t>: The conviction, formalized in the 1978 Chicago Statement, that Scripture is wholly truthful and without error in all it affirms.</w:t>
      </w:r>
    </w:p>
    <w:p>
      <w:r>
        <w:rPr>
          <w:b/>
        </w:rPr>
        <w:t>Wesleyan Quadrilateral</w:t>
      </w:r>
      <w:r>
        <w:t>: A method coordinating Scripture, tradition, reason, and experience, with Scripture retained as the primary norm — associated with Evangelicalism's Wesleyan wing.</w:t>
      </w:r>
    </w:p>
    <w:p>
      <w:r>
        <w:rPr>
          <w:b/>
        </w:rPr>
        <w:t>Evangelization</w:t>
      </w:r>
      <w:r>
        <w:t>: The urgent task of proclaiming the Gospel to prompt personal conversion, distinguished by classical Evangelicals from purely secular humanitarian development.</w:t>
      </w:r>
    </w:p>
    <w:p>
      <w:r>
        <w:rPr>
          <w:b/>
          <w:color w:val="24406B"/>
          <w:sz w:val="24"/>
        </w:rPr>
        <w:t>Connections</w:t>
      </w:r>
    </w:p>
    <w:p>
      <w:r>
        <w:t>Carl Henry and G. C. Berkouwer engaged Barth (Part I) for decades, praising his Christocentrism while rejecting his refusal to simply identify the biblical text with the objective Word of God. John Hick's turn from Evangelical faith to religious pluralism (Part VII) served as Evangelicalism's key negative contrast-case. Thomas Oden's patristic retrieval parallels the neo-traditional reaction in Pastoral and Practical Theology (Part IV).</w:t>
      </w:r>
    </w:p>
    <w:p>
      <w:r>
        <w:br w:type="page"/>
      </w:r>
    </w:p>
    <w:p>
      <w:r>
        <w:rPr>
          <w:b/>
          <w:color w:val="9C7A2E"/>
          <w:sz w:val="22"/>
        </w:rPr>
        <w:t>PART VII</w:t>
      </w:r>
    </w:p>
    <w:p>
      <w:r>
        <w:rPr>
          <w:b/>
          <w:color w:val="24406B"/>
          <w:sz w:val="44"/>
        </w:rPr>
        <w:t>Theology Between Faiths</w:t>
      </w:r>
    </w:p>
    <w:p>
      <w:pPr>
        <w:spacing w:before="200"/>
      </w:pPr>
      <w:r>
        <w:rPr>
          <w:b/>
          <w:sz w:val="34"/>
        </w:rPr>
        <w:t>Ch. 36  Theology of Religions</w:t>
      </w:r>
    </w:p>
    <w:p>
      <w:r>
        <w:rPr>
          <w:i/>
          <w:color w:val="7A705C"/>
          <w:sz w:val="19"/>
        </w:rPr>
        <w:t>Chapter author: Gavin D'Costa</w:t>
      </w:r>
    </w:p>
    <w:p>
      <w:r>
        <w:rPr>
          <w:b/>
          <w:color w:val="24406B"/>
          <w:sz w:val="24"/>
        </w:rPr>
        <w:t>Core Idea</w:t>
      </w:r>
    </w:p>
    <w:p>
      <w:r>
        <w:t>D'Costa maps the classic pluralism/inclusivism/exclusivism typology for Christian responses to religious diversity, argues all three are ultimately variants of a single underlying exclusivism, and proposes a return to explicitly trinitarian theology of religions that holds difference and commonality together without dissolving either into an abstract, secularized pluralism.</w:t>
      </w:r>
    </w:p>
    <w:p>
      <w:r>
        <w:rPr>
          <w:b/>
          <w:color w:val="24406B"/>
          <w:sz w:val="24"/>
        </w:rPr>
        <w:t>Detailed Explanation</w:t>
      </w:r>
    </w:p>
    <w:p>
      <w:r>
        <w:t>Pluralism (all religions are equally valid paths to "the Real"; Christ is one relative revelation among many), inclusivism (Christ is the definitive revelation, but grace works causally within other religions too), and exclusivism (salvation requires explicit faith in Christ, mediated through gospel and baptism) organized most twentieth-century Christian thinking about other faiths. D'Costa, an Indian Roman Catholic theologian and consultant to the Pontifical Commission for Interreligious Dialogue, controversially argues pluralism is not neutral at all but its own kind of "exclusivist secular agnosticism" — an intolerant ideology that quietly controls the public sphere by reducing every religion to equivalent private opinion.</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D'Costa's critique that John Hick's pluralism functions as a hidden new orthodoxy — requiring every religion to accept, in advance, that its own most particular and exclusive truth-claims are merely mythical — plays out concretely whenever interfaith dialogue events implicitly require participants to bracket exactly the convictions (like the unique divinity of Christ) that matter most to them.</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Pluralism presents itself like a referee who claims to be entirely neutral between all the teams on the field — but D'Costa's point is that a referee who insists no team is allowed to actually win, or that every goal must count exactly the same regardless of the game each team thinks it's playing, has already imposed a very particular (and disputable) rule of its own.</w:t>
            </w:r>
          </w:p>
        </w:tc>
      </w:tr>
    </w:tbl>
    <w:p>
      <w:pPr>
        <w:spacing w:after="80"/>
      </w:pPr>
    </w:p>
    <w:p>
      <w:r>
        <w:rPr>
          <w:b/>
          <w:color w:val="24406B"/>
          <w:sz w:val="24"/>
        </w:rPr>
        <w:t>Key Terms</w:t>
      </w:r>
    </w:p>
    <w:p>
      <w:r>
        <w:rPr>
          <w:b/>
        </w:rPr>
        <w:t>Pluralism</w:t>
      </w:r>
      <w:r>
        <w:t>: The view that all religions are equally valid paths to one divine Reality, with Christ as one relative revelation among many.</w:t>
      </w:r>
    </w:p>
    <w:p>
      <w:r>
        <w:rPr>
          <w:b/>
        </w:rPr>
        <w:t>Inclusivism</w:t>
      </w:r>
      <w:r>
        <w:t>: Christ as the normative, definitive revelation, while grace is nonetheless causally active within other religions.</w:t>
      </w:r>
    </w:p>
    <w:p>
      <w:r>
        <w:rPr>
          <w:b/>
        </w:rPr>
        <w:t>Exclusivism</w:t>
      </w:r>
      <w:r>
        <w:t>: Salvation tied strictly to explicit faith in Christ, mediated through hearing the Gospel and baptism.</w:t>
      </w:r>
    </w:p>
    <w:p>
      <w:r>
        <w:rPr>
          <w:b/>
        </w:rPr>
        <w:t>Exclusivist Secular Agnosticism</w:t>
      </w:r>
      <w:r>
        <w:t>: D'Costa's critical label for pluralism itself, which he argues functions as its own intolerant orthodoxy despite claiming neutrality.</w:t>
      </w:r>
    </w:p>
    <w:p>
      <w:r>
        <w:rPr>
          <w:b/>
          <w:color w:val="24406B"/>
          <w:sz w:val="24"/>
        </w:rPr>
        <w:t>Connections</w:t>
      </w:r>
    </w:p>
    <w:p>
      <w:r>
        <w:t>Rahner's inclusivist "anonymous Christianity" (Part I) is D'Costa's primary dialogue partner, though he seeks a more explicitly trinitarian alternative. John Hick is his chief target of critique. Aloysius Pieris (Part V) represents a liberationist, socially engaged approach prioritizing justice over doctrine. George Lindbeck's postliberalism (Part II.D) informs D'Costa's stress on Christianity's irreducible particularity.</w:t>
      </w:r>
    </w:p>
    <w:p>
      <w:r>
        <w:br w:type="page"/>
      </w:r>
    </w:p>
    <w:p>
      <w:pPr>
        <w:spacing w:before="200"/>
      </w:pPr>
      <w:r>
        <w:rPr>
          <w:b/>
          <w:sz w:val="34"/>
        </w:rPr>
        <w:t>Ch. 37  Judaism and Christian Theology</w:t>
      </w:r>
    </w:p>
    <w:p>
      <w:r>
        <w:rPr>
          <w:i/>
          <w:color w:val="7A705C"/>
          <w:sz w:val="19"/>
        </w:rPr>
        <w:t>Chapter author: Peter Ochs</w:t>
      </w:r>
    </w:p>
    <w:p>
      <w:r>
        <w:rPr>
          <w:b/>
          <w:color w:val="24406B"/>
          <w:sz w:val="24"/>
        </w:rPr>
        <w:t>Core Idea</w:t>
      </w:r>
    </w:p>
    <w:p>
      <w:r>
        <w:t>Ochs maps the post-Shoah recovery of Christian theology's relationship to Judaism, promoting "non-supersessionism" — the conviction that God's covenant with Israel remains permanent and unrevoked — and "scriptural reasoning," a tripartite reading practice linking any Christian doctrine back to its grounding in Israel's own story.</w:t>
      </w:r>
    </w:p>
    <w:p>
      <w:r>
        <w:rPr>
          <w:b/>
          <w:color w:val="24406B"/>
          <w:sz w:val="24"/>
        </w:rPr>
        <w:t>Detailed Explanation</w:t>
      </w:r>
    </w:p>
    <w:p>
      <w:r>
        <w:t>The catastrophe of the Shoah drove Jewish and Christian theologians alike to repent of centuries of Christian anti-Judaic theology, including the traditional "supersessionist" claim that the Church simply replaced Israel in God's plan. Ochs co-authored the landmark 2001 Jewish statement on Christianity, Dabru Emet ("speak the truth"), and champions "scriptural reasoning" — reading a doctrine simultaneously through an Old Testament text, a Gospel text, and a community's own lived situation — as a method that keeps Christology rooted in Israel's ongoing story rather than floating free of it.</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Robert Jenson's argument that the risen Christ remains, permanently, "the risen Jew" — so that Christ's own concrete Jewish identity is not incidental but theologically load-bearing — gives non-supersessionism a sharply concrete Christological form rather than leaving it as an abstract ethical commitment about tolerance.</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Supersessionism pictured Israel's covenant like an old, cancelled contract, fully replaced by a new one. Non-supersessionism insists it is more like an original, still-valid contract that a second, related agreement (the New Covenant) has joined and extended, not torn up — both remain binding and real, read together rather than one erasing the other.</w:t>
            </w:r>
          </w:p>
        </w:tc>
      </w:tr>
    </w:tbl>
    <w:p>
      <w:pPr>
        <w:spacing w:after="80"/>
      </w:pPr>
    </w:p>
    <w:p>
      <w:r>
        <w:rPr>
          <w:b/>
          <w:color w:val="24406B"/>
          <w:sz w:val="24"/>
        </w:rPr>
        <w:t>Key Terms</w:t>
      </w:r>
    </w:p>
    <w:p>
      <w:r>
        <w:rPr>
          <w:b/>
        </w:rPr>
        <w:t>Non-Supersessionism</w:t>
      </w:r>
      <w:r>
        <w:t>: The conviction that God's covenant with Israel is permanent and enduring, rejecting the traditional claim that the Church has replaced Israel in salvation history.</w:t>
      </w:r>
    </w:p>
    <w:p>
      <w:r>
        <w:rPr>
          <w:b/>
        </w:rPr>
        <w:t>Tripartite Reading</w:t>
      </w:r>
      <w:r>
        <w:t>: A postliberal hermeneutical practice reading any doctrine through an Old Testament text, a Gospel text, and a community's lived context together.</w:t>
      </w:r>
    </w:p>
    <w:p>
      <w:r>
        <w:rPr>
          <w:b/>
        </w:rPr>
        <w:t>Jeremianic Turn</w:t>
      </w:r>
      <w:r>
        <w:t>: John Howard Yoder's category for early rabbinic Judaism's shift (modeled on Jeremiah 29) toward pacifist, landless exilic existence, taken as a model for Anabaptist ecclesiology.</w:t>
      </w:r>
    </w:p>
    <w:p>
      <w:r>
        <w:rPr>
          <w:b/>
        </w:rPr>
        <w:t>Shalom</w:t>
      </w:r>
      <w:r>
        <w:t>: Kendall Soulen's eschatological model: God's final redemption does not erase the difference between Israel and the nations but brings them into mutual, interdependent blessing.</w:t>
      </w:r>
    </w:p>
    <w:p>
      <w:r>
        <w:rPr>
          <w:b/>
          <w:color w:val="24406B"/>
          <w:sz w:val="24"/>
        </w:rPr>
        <w:t>Connections</w:t>
      </w:r>
    </w:p>
    <w:p>
      <w:r>
        <w:t>Barth's Christocentrism (Part I) once called the synagogue "idolatrous," yet his own scriptural obedience forced him to affirm Israel's enduring election — a "Barthian-yet-post-Barthian" foundation later German non-supersessionists built on. George Lindbeck (Part II.D) links healing the Jewish-Christian schism to Catholic-Protestant reconciliation itself. John Milbank (Part II.E) rejects tripartite reading as anachronistic, which postliberals read as a return to supersessionism.</w:t>
      </w:r>
    </w:p>
    <w:p>
      <w:r>
        <w:br w:type="page"/>
      </w:r>
    </w:p>
    <w:p>
      <w:pPr>
        <w:spacing w:before="200"/>
      </w:pPr>
      <w:r>
        <w:rPr>
          <w:b/>
          <w:sz w:val="34"/>
        </w:rPr>
        <w:t>Ch. 38  Islam and Christian Theology</w:t>
      </w:r>
    </w:p>
    <w:p>
      <w:r>
        <w:rPr>
          <w:i/>
          <w:color w:val="7A705C"/>
          <w:sz w:val="19"/>
        </w:rPr>
        <w:t>Chapter author: Ataullah Siddiqui</w:t>
      </w:r>
    </w:p>
    <w:p>
      <w:r>
        <w:rPr>
          <w:b/>
          <w:color w:val="24406B"/>
          <w:sz w:val="24"/>
        </w:rPr>
        <w:t>Core Idea</w:t>
      </w:r>
    </w:p>
    <w:p>
      <w:r>
        <w:t>Siddiqui traces Christian theology's engagement with Islam from confrontational missiology toward collaborative dialogue, arguing a genuine theology of religions must be grounded in the postcolonial reality of Christians and Muslims as literal neighbours, not an academic abstraction.</w:t>
      </w:r>
    </w:p>
    <w:p>
      <w:r>
        <w:rPr>
          <w:b/>
          <w:color w:val="24406B"/>
          <w:sz w:val="24"/>
        </w:rPr>
        <w:t>Detailed Explanation</w:t>
      </w:r>
    </w:p>
    <w:p>
      <w:r>
        <w:t>Large-scale postcolonial migration created genuinely multi-religious European neighbourhoods, turning Christian-Muslim dialogue from an academic luxury into an urgent pastoral and political necessity. Karl Rahner's description of Islam as a "concrete monotheism" — a real, valid adoration of the one God, though lacking trinitarian differentiation — helped open Vatican II's own more positive posture in Nostra Aetate and Lumen Gentium toward Islamic monotheism, Mary, and the shared hope of the Day of Judgement. Kenneth Cragg's The Event of the Quran reshaped Christian scholarship by treating the Quran as a literary-historical event and taking Muhammad's character and achievement seriously on its own terms rather than through inherited polemic.</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The 1954 Bhamdoun Consultation in Lebanon, where Muslims and Christians first formally organized to resist the joint expulsion of religion and moral values from modern public life, is the chapter's clearest concrete instance of interfaith cooperation moving from private theological reflection into organized public action.</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Keith Ward's proposal that Christians who already accept the Hebrew Bible as divinely inspired (theopneustos, "God-breathed") should logically be open to recognizing a comparable inspired status for the Quran works like extending a courtesy you already extend to one older sibling's writing to a younger sibling's writing on the same grounds — consistency, not compromise, is the argument's own logic.</w:t>
            </w:r>
          </w:p>
        </w:tc>
      </w:tr>
    </w:tbl>
    <w:p>
      <w:pPr>
        <w:spacing w:after="80"/>
      </w:pPr>
    </w:p>
    <w:p>
      <w:r>
        <w:rPr>
          <w:b/>
          <w:color w:val="24406B"/>
          <w:sz w:val="24"/>
        </w:rPr>
        <w:t>Key Terms</w:t>
      </w:r>
    </w:p>
    <w:p>
      <w:r>
        <w:rPr>
          <w:b/>
        </w:rPr>
        <w:t>Concrete Monotheism</w:t>
      </w:r>
      <w:r>
        <w:t>: Rahner's term for Islamic monotheism: a real, valid adoration of the one God, though without trinitarian differentiation.</w:t>
      </w:r>
    </w:p>
    <w:p>
      <w:r>
        <w:rPr>
          <w:b/>
        </w:rPr>
        <w:t>Cragg's Corner</w:t>
      </w:r>
      <w:r>
        <w:t>: Siddiqui's term for the conceptual meeting-place Kenneth Cragg established by treating the Quran as a literary-historical event worthy of serious Christian engagement.</w:t>
      </w:r>
    </w:p>
    <w:p>
      <w:r>
        <w:rPr>
          <w:b/>
        </w:rPr>
        <w:t>Theopneustos</w:t>
      </w:r>
      <w:r>
        <w:rPr>
          <w:i/>
        </w:rPr>
        <w:t xml:space="preserve"> (Greek)</w:t>
      </w:r>
      <w:r>
        <w:t xml:space="preserve"> — “God-breathed / divinely inspired”</w:t>
      </w:r>
      <w:r>
        <w:t>: Keith Ward's category, applied by extension to the Quran given Christians already grant it to the Hebrew Bible.</w:t>
      </w:r>
    </w:p>
    <w:p>
      <w:r>
        <w:rPr>
          <w:b/>
        </w:rPr>
        <w:t>Bhamdoun Consultation</w:t>
      </w:r>
      <w:r>
        <w:t>: The 1954 Lebanon gathering where Muslims and Christians first organized jointly to resist religion's expulsion from public life.</w:t>
      </w:r>
    </w:p>
    <w:p>
      <w:r>
        <w:rPr>
          <w:b/>
          <w:color w:val="24406B"/>
          <w:sz w:val="24"/>
        </w:rPr>
        <w:t>Connections</w:t>
      </w:r>
    </w:p>
    <w:p>
      <w:r>
        <w:t>Barth and Emil Brunner (Part I) represent early neo-orthodox resistance, rejecting Islamic monotheism as a merely human "religion." Hans Küng's "global ethics" project (Part II.D) became a major dialogical bridge. Rahner's transcendental inclusivism (Part I) directly underpinned Nostra Aetate and Lumen Gentium's positive posture toward Islam. Keith Ward and John Hick (this Part, previous chapter) represent the pluralist transition Siddiqui situates this dialogue against.</w:t>
      </w:r>
    </w:p>
    <w:p>
      <w:r>
        <w:br w:type="page"/>
      </w:r>
    </w:p>
    <w:p>
      <w:pPr>
        <w:spacing w:before="200"/>
      </w:pPr>
      <w:r>
        <w:rPr>
          <w:b/>
          <w:sz w:val="34"/>
        </w:rPr>
        <w:t>Ch. 39  Buddhism and Christian Theology</w:t>
      </w:r>
    </w:p>
    <w:p>
      <w:r>
        <w:rPr>
          <w:i/>
          <w:color w:val="7A705C"/>
          <w:sz w:val="19"/>
        </w:rPr>
        <w:t>Chapter author: Paul O. Ingram</w:t>
      </w:r>
    </w:p>
    <w:p>
      <w:r>
        <w:rPr>
          <w:b/>
          <w:color w:val="24406B"/>
          <w:sz w:val="24"/>
        </w:rPr>
        <w:t>Core Idea</w:t>
      </w:r>
    </w:p>
    <w:p>
      <w:r>
        <w:t>Ingram traces Christian-Buddhist engagement from competing claims to salvation toward "mutual creative transformation," in which conceptual, socially engaged, and contemplative "interior" dialogue reshape Christian understandings of selfhood, ultimate reality, and even the Trinity, revealing wisdom and love as interdependent practices of liberation in both traditions.</w:t>
      </w:r>
    </w:p>
    <w:p>
      <w:r>
        <w:rPr>
          <w:b/>
          <w:color w:val="24406B"/>
          <w:sz w:val="24"/>
        </w:rPr>
        <w:t>Detailed Explanation</w:t>
      </w:r>
    </w:p>
    <w:p>
      <w:r>
        <w:t>Catalyzed by the 1980 East-West Religions in Encounter conference in Hawaii and the founding of the Society for Buddhist-Christian Studies, the dialogue runs on several tracks at once: John B. Cobb's process-theological "creative transformation" (Christians temporarily indwelling Buddhist concepts before returning home changed); Lynn de Silva's retrieval of Buddhist "non-self" (anatta/anatman) to show the biblical self, too, is an interdependent psychophysical unity rather than a static Greek-style immortal soul; and Raimon Panikkar's contemplative "interior dialogue," seeking ultimate reality beyond either tradition's conceptual boundaries altogether.</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Thomas Merton's and Paul Knitter's "socially engaged dialogue," grounding Buddhist-Christian encounter directly in the preferential option for the poor (Part V), shows Buddhist wisdom (prajna) and Christian love (agape) converging in shared practical action, not just shared philosophical concepts — most visibly in Merton's own late-life monastic dialogue with Buddhist teachers before his death in Thailand in 1968.</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"Creative transformation" works like a musician who spends real time immersed in an entirely different musical tradition — not merely borrowing a few exotic notes, but coming home changed, playing their own tradition's music with a genuinely new depth they could not have reached by staying only within their original training.</w:t>
            </w:r>
          </w:p>
        </w:tc>
      </w:tr>
    </w:tbl>
    <w:p>
      <w:pPr>
        <w:spacing w:after="80"/>
      </w:pPr>
    </w:p>
    <w:p>
      <w:r>
        <w:rPr>
          <w:b/>
          <w:color w:val="24406B"/>
          <w:sz w:val="24"/>
        </w:rPr>
        <w:t>Key Terms</w:t>
      </w:r>
    </w:p>
    <w:p>
      <w:r>
        <w:rPr>
          <w:b/>
        </w:rPr>
        <w:t>Creative Transformation</w:t>
      </w:r>
      <w:r>
        <w:t>: John B. Cobb's process-theological method: Christians indwell Buddhist concepts and return "creatively transformed," with Christ as the ultimate image of this relational process.</w:t>
      </w:r>
    </w:p>
    <w:p>
      <w:r>
        <w:rPr>
          <w:b/>
        </w:rPr>
        <w:t>Anatta / Anatman</w:t>
      </w:r>
      <w:r>
        <w:rPr>
          <w:i/>
        </w:rPr>
        <w:t xml:space="preserve"> (Pali / Sanskrit)</w:t>
      </w:r>
      <w:r>
        <w:t xml:space="preserve"> — “non-self”</w:t>
      </w:r>
      <w:r>
        <w:t>: The Buddhist doctrine of the shifting, non-substantial self, used by Lynn de Silva to argue the biblical self is likewise an interdependent psychophysical unity, not a static soul.</w:t>
      </w:r>
    </w:p>
    <w:p>
      <w:r>
        <w:rPr>
          <w:b/>
        </w:rPr>
        <w:t>Interior Dialogue</w:t>
      </w:r>
      <w:r>
        <w:t>: Raimon Panikkar's contemplative, monastic method of seeking ultimate reality beyond either tradition's own conceptual and dogmatic boundaries.</w:t>
      </w:r>
    </w:p>
    <w:p>
      <w:r>
        <w:rPr>
          <w:b/>
        </w:rPr>
        <w:t>Sunyata</w:t>
      </w:r>
      <w:r>
        <w:rPr>
          <w:i/>
        </w:rPr>
        <w:t xml:space="preserve"> (Sanskrit)</w:t>
      </w:r>
      <w:r>
        <w:t xml:space="preserve"> — “emptiness”</w:t>
      </w:r>
      <w:r>
        <w:t>: The Mahayana Buddhist concept of ultimate reality as absolute emptiness, used by John P. Keenan to construct a Mahayana-Buddhist reading of Mark's Gospel.</w:t>
      </w:r>
    </w:p>
    <w:p>
      <w:r>
        <w:rPr>
          <w:b/>
          <w:color w:val="24406B"/>
          <w:sz w:val="24"/>
        </w:rPr>
        <w:t>Connections</w:t>
      </w:r>
    </w:p>
    <w:p>
      <w:r>
        <w:t>Tillich (Part I) held a landmark dialogue with Zen master Shin'ichi Hisamatsu; Moltmann (Part II.A) integrated Buddhist-influenced ecological and co-suffering themes into his creation theology. Rahner's "anonymous Christianity" and Küng's view of Buddhism as an "extraordinary way of salvation" (Part I, Part II.D) are respected but criticised here for treating Buddhism as mere preparation for the Gospel rather than a valid path in its own right.</w:t>
      </w:r>
    </w:p>
    <w:p>
      <w:r>
        <w:br w:type="page"/>
      </w:r>
    </w:p>
    <w:p>
      <w:r>
        <w:rPr>
          <w:b/>
          <w:color w:val="9C7A2E"/>
          <w:sz w:val="22"/>
        </w:rPr>
        <w:t>PART VIII</w:t>
      </w:r>
    </w:p>
    <w:p>
      <w:r>
        <w:rPr>
          <w:b/>
          <w:color w:val="24406B"/>
          <w:sz w:val="44"/>
        </w:rPr>
        <w:t>Theology in Many Media</w:t>
      </w:r>
    </w:p>
    <w:p>
      <w:pPr>
        <w:spacing w:before="200"/>
      </w:pPr>
      <w:r>
        <w:rPr>
          <w:b/>
          <w:sz w:val="34"/>
        </w:rPr>
        <w:t>Ch. 40  Theology and the Visual Arts</w:t>
      </w:r>
    </w:p>
    <w:p>
      <w:r>
        <w:rPr>
          <w:i/>
          <w:color w:val="7A705C"/>
          <w:sz w:val="19"/>
        </w:rPr>
        <w:t>Chapter author: John W. de Gruchy</w:t>
      </w:r>
    </w:p>
    <w:p>
      <w:r>
        <w:rPr>
          <w:b/>
          <w:color w:val="24406B"/>
          <w:sz w:val="24"/>
        </w:rPr>
        <w:t>Core Idea</w:t>
      </w:r>
    </w:p>
    <w:p>
      <w:r>
        <w:t>De Gruchy argues the visual arts are intrinsic to theology itself, not peripheral illustration, uniquely able to awaken human sensibility to reality's "tragic ugliness and transforming beauty" and to expand understanding of the Incarnation, representation, and social transformation.</w:t>
      </w:r>
    </w:p>
    <w:p>
      <w:r>
        <w:rPr>
          <w:b/>
          <w:color w:val="24406B"/>
          <w:sz w:val="24"/>
        </w:rPr>
        <w:t>Detailed Explanation</w:t>
      </w:r>
    </w:p>
    <w:p>
      <w:r>
        <w:t>Shaped by South Africa's anti-apartheid struggle, de Gruchy traces a growing twentieth-century dialogue: from P. T. Forsyth's early lectures on the Pre-Raphaelites, through Bishop George Bell's wartime partnership with secular artists and Paul Tillich's major influence on American art academies, to the late-century rise of postcolonial, feminist, and liberationist art. He grounds visual art theologically in the eighth-century Iconoclastic Controversy's resolution: because the Incarnation is real (God genuinely took visible, material flesh), producing physical images of Christ is not idolatry but a legitimate theological consequence of what Christians actually believe happened.</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Rahner's argument that theology remains incomplete until it treats the non-verbal arts as an "intrinsic moment" of its own life directly inspired de Gruchy's whole thesis — a concrete instance of one chapter's theologian (Part I) supplying the theoretical foundation for another discipline's method decades later.</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Treating visual art as mere "illustration" of theology already settled in words is like treating a wedding photograph as just a decoration for a marriage certificate — it misses that the image itself can capture and communicate something true about the event that the legal document alone cannot.</w:t>
            </w:r>
          </w:p>
        </w:tc>
      </w:tr>
    </w:tbl>
    <w:p>
      <w:pPr>
        <w:spacing w:after="80"/>
      </w:pPr>
    </w:p>
    <w:p>
      <w:r>
        <w:rPr>
          <w:b/>
          <w:color w:val="24406B"/>
          <w:sz w:val="24"/>
        </w:rPr>
        <w:t>Key Terms</w:t>
      </w:r>
    </w:p>
    <w:p>
      <w:r>
        <w:rPr>
          <w:b/>
        </w:rPr>
        <w:t>Icon</w:t>
      </w:r>
      <w:r>
        <w:rPr>
          <w:i/>
        </w:rPr>
        <w:t xml:space="preserve"> (Greek: eikōn)</w:t>
      </w:r>
      <w:r>
        <w:t xml:space="preserve"> — “image”</w:t>
      </w:r>
      <w:r>
        <w:t>: A sacred image whose theological legitimacy the iconophiles grounded directly in the Incarnation: because God took visible flesh, physical images of Christ are theologically warranted, not idolatrous.</w:t>
      </w:r>
    </w:p>
    <w:p>
      <w:r>
        <w:rPr>
          <w:b/>
        </w:rPr>
        <w:t>Kitsch</w:t>
      </w:r>
      <w:r>
        <w:t>: Banal, sentimentalized art lacking real aesthetic and spiritual integrity, contrasted by de Gruchy with genuine "good art."</w:t>
      </w:r>
    </w:p>
    <w:p>
      <w:r>
        <w:rPr>
          <w:b/>
        </w:rPr>
        <w:t>Embodiment</w:t>
      </w:r>
      <w:r>
        <w:t>: The material, physical manifestation of an artist's vision, read as a theological analogue for the Incarnation and the sacramental character of physical reality.</w:t>
      </w:r>
    </w:p>
    <w:p>
      <w:r>
        <w:rPr>
          <w:b/>
        </w:rPr>
        <w:t>Aesthetic Judgment</w:t>
      </w:r>
      <w:r>
        <w:t>: The collaborative, cross-cultural practice of evaluating beauty and taste across diverse postcolonial encounters, rather than treating art merely as a pedagogical tool.</w:t>
      </w:r>
    </w:p>
    <w:p>
      <w:r>
        <w:rPr>
          <w:b/>
          <w:color w:val="24406B"/>
          <w:sz w:val="24"/>
        </w:rPr>
        <w:t>Connections</w:t>
      </w:r>
    </w:p>
    <w:p>
      <w:r>
        <w:t>Directly inspired by Rahner's claim that theology needs the non-verbal arts (Part I). Barth and Bonhoeffer's Reformed image-suspicion (Part I) is shown to hold latent resources for visual art despite itself. Von Balthasar's Glory of the Lord (Part I) put theological aesthetics on the academic map, though de Gruchy criticises him for fitting art too rigidly into Catholic dogmatic categories.</w:t>
      </w:r>
    </w:p>
    <w:p>
      <w:r>
        <w:br w:type="page"/>
      </w:r>
    </w:p>
    <w:p>
      <w:pPr>
        <w:spacing w:before="200"/>
      </w:pPr>
      <w:r>
        <w:rPr>
          <w:b/>
          <w:sz w:val="34"/>
        </w:rPr>
        <w:t>Ch. 41  Theology and Music</w:t>
      </w:r>
    </w:p>
    <w:p>
      <w:r>
        <w:rPr>
          <w:i/>
          <w:color w:val="7A705C"/>
          <w:sz w:val="19"/>
        </w:rPr>
        <w:t>Chapter author: Jeremy S. Begbie</w:t>
      </w:r>
    </w:p>
    <w:p>
      <w:r>
        <w:rPr>
          <w:b/>
          <w:color w:val="24406B"/>
          <w:sz w:val="24"/>
        </w:rPr>
        <w:t>Core Idea</w:t>
      </w:r>
    </w:p>
    <w:p>
      <w:r>
        <w:t>Begbie proposes "theology through music": treating musical practice itself as a medium of genuine theological discovery, grounded in creation out of nothing and the Incarnation, where music's own "sonic order" lets physical reality voice its own praise, and musical patterns of tension, waiting, and simultaneous harmony offer real conceptual models for eschatology and Trinity.</w:t>
      </w:r>
    </w:p>
    <w:p>
      <w:r>
        <w:rPr>
          <w:b/>
          <w:color w:val="24406B"/>
          <w:sz w:val="24"/>
        </w:rPr>
        <w:t>Detailed Explanation</w:t>
      </w:r>
    </w:p>
    <w:p>
      <w:r>
        <w:t>Despite deep historical roots in Augustine, Luther, and Calvin, music had been conspicuously excluded from modern systematic theology in favour of literature and the visual arts — an absence Begbie's "Theology Through the Arts" project at Cambridge sought to correct. He retrieves Albert Blackwell's typology of "Pythagorean" (intellectual-mathematical) and "Incarnational" (sensed, material) musical traditions, and studies Barth's and Bonhoeffer's own deeply personal musical lives as unexpectedly rich theological resources.</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Bonhoeffer's own prison letters retrieve the musical technique of cantus firmus (a fixed, foundational melody) and counterpoint to explain how ordinary "this-worldly" human relationships and suffering can be woven, as genuinely distinct melodic lines, into the single sovereign love of God — turning a technical musical concept into pastoral theology written from a Nazi prison cell.</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Polyphony — several independent melodic lines sounding together, each remaining fully itself while genuinely harmonizing with the others — gives Begbie a working model for the Trinity that a single, static visual image (like a triangle) cannot: three persons, each fully and distinctly themselves, in real time, in real relationship, without competing for the same musical "space."</w:t>
            </w:r>
          </w:p>
        </w:tc>
      </w:tr>
    </w:tbl>
    <w:p>
      <w:pPr>
        <w:spacing w:after="80"/>
      </w:pPr>
    </w:p>
    <w:p>
      <w:r>
        <w:rPr>
          <w:b/>
          <w:color w:val="24406B"/>
          <w:sz w:val="24"/>
        </w:rPr>
        <w:t>Key Terms</w:t>
      </w:r>
    </w:p>
    <w:p>
      <w:r>
        <w:rPr>
          <w:b/>
        </w:rPr>
        <w:t>Sonic Order</w:t>
      </w:r>
      <w:r>
        <w:t>: The physical, mathematical integrity of natural sound embedded in creation, eliciting "perceptive trust" in the cosmic order of the Logos.</w:t>
      </w:r>
    </w:p>
    <w:p>
      <w:r>
        <w:rPr>
          <w:b/>
        </w:rPr>
        <w:t>Cantus Firmus</w:t>
      </w:r>
      <w:r>
        <w:rPr>
          <w:i/>
        </w:rPr>
        <w:t xml:space="preserve"> (Latin)</w:t>
      </w:r>
      <w:r>
        <w:t xml:space="preserve"> — “fixed song”</w:t>
      </w:r>
      <w:r>
        <w:t>: The foundational, eternal melody of God's love that grounds human existence, to which life's other "melodies" act as counterpoint.</w:t>
      </w:r>
    </w:p>
    <w:p>
      <w:r>
        <w:rPr>
          <w:b/>
        </w:rPr>
        <w:t>Patience / Waiting</w:t>
      </w:r>
      <w:r>
        <w:t>: The theological and musical schooling of hope in the "meantime" between promise and fulfilment, where musical tension and delayed resolution train steadfastness.</w:t>
      </w:r>
    </w:p>
    <w:p>
      <w:r>
        <w:rPr>
          <w:b/>
        </w:rPr>
        <w:t>Polyphony</w:t>
      </w:r>
      <w:r>
        <w:t>: Multiple distinct melodic lines sounding simultaneously — retrieved by Begbie to challenge static, visual-spatial models of Christology and Trinity.</w:t>
      </w:r>
    </w:p>
    <w:p>
      <w:r>
        <w:rPr>
          <w:b/>
          <w:color w:val="24406B"/>
          <w:sz w:val="24"/>
        </w:rPr>
        <w:t>Connections</w:t>
      </w:r>
    </w:p>
    <w:p>
      <w:r>
        <w:t>Explores Barth's lifelong love of Mozart, whose music Barth called "parables of the kingdom" (Part I) without treating it as independent natural revelation. Examines how Bonhoeffer's prison writings (Part I) use cantus firmus and counterpoint theologically. Colin Gunton (Part II.D), Begbie's own mentor, shares his interest in "performance" hermeneutics.</w:t>
      </w:r>
    </w:p>
    <w:p>
      <w:r>
        <w:br w:type="page"/>
      </w:r>
    </w:p>
    <w:p>
      <w:pPr>
        <w:spacing w:before="200"/>
      </w:pPr>
      <w:r>
        <w:rPr>
          <w:b/>
          <w:sz w:val="34"/>
        </w:rPr>
        <w:t>Ch. 42  Theology and Film</w:t>
      </w:r>
    </w:p>
    <w:p>
      <w:r>
        <w:rPr>
          <w:i/>
          <w:color w:val="7A705C"/>
          <w:sz w:val="19"/>
        </w:rPr>
        <w:t>Chapter author: Jolyon Mitchell</w:t>
      </w:r>
    </w:p>
    <w:p>
      <w:r>
        <w:rPr>
          <w:b/>
          <w:color w:val="24406B"/>
          <w:sz w:val="24"/>
        </w:rPr>
        <w:t>Core Idea</w:t>
      </w:r>
    </w:p>
    <w:p>
      <w:r>
        <w:t>Mitchell traces film's theological reception from censorious suspicion to a resource that can provoke ethical questioning, illustrate doctrine, and even catalyse prayer, arguing directors function as "visual storytellers" crafting genuine cinematic theologies through image and sound, not merely words on a screen.</w:t>
      </w:r>
    </w:p>
    <w:p>
      <w:r>
        <w:rPr>
          <w:b/>
          <w:color w:val="24406B"/>
          <w:sz w:val="24"/>
        </w:rPr>
        <w:t>Detailed Explanation</w:t>
      </w:r>
    </w:p>
    <w:p>
      <w:r>
        <w:t>Cinema's rapid twentieth-century rise was initially met with severe ecclesiastical hostility and moral censorship — the Catholic "Legion of Decency" and Pope Pius XI's 1936 encyclical Vigilanti Cura policed film content directly. From the 1960s-70s, North American scholars (Hurley, Wall, May) began serious exploratory theological engagement with film, culminating in a late-century academic boom and film's integration into liturgical worship itself. Mitchell insists theologians must develop genuine visual sensitivity and engage actual film theory, not merely treat movies as illustrated sermons.</w:t>
      </w: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EXAMPLE</w:t>
            </w:r>
          </w:p>
          <w:p>
            <w:r>
              <w:rPr>
                <w:i/>
                <w:sz w:val="21"/>
              </w:rPr>
              <w:t>Larry Kreitzer's "reversing the hermeneutical flow" — deliberately using a film adaptation to shed fresh light back onto the biblical text it is based on, rather than only using the Bible to judge the film — has become a concrete, widely-used classroom method in theology-and-film courses.</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Early Christian suspicion of cinema treated it like a stranger at the door to be screened and often turned away. Contemporary theological film criticism treats it more like a foreign-language conversation partner: you have to actually learn the grammar of camera angle, edit, and sound before you can hear what it is really saying, rather than assuming it is only saying, badly, what a sermon could say better.</w:t>
            </w:r>
          </w:p>
        </w:tc>
      </w:tr>
    </w:tbl>
    <w:p>
      <w:pPr>
        <w:spacing w:after="80"/>
      </w:pPr>
    </w:p>
    <w:p>
      <w:r>
        <w:rPr>
          <w:b/>
          <w:color w:val="24406B"/>
          <w:sz w:val="24"/>
        </w:rPr>
        <w:t>Key Terms</w:t>
      </w:r>
    </w:p>
    <w:p>
      <w:r>
        <w:rPr>
          <w:b/>
        </w:rPr>
        <w:t>Auteur Theory</w:t>
      </w:r>
      <w:r>
        <w:t>: The film-criticism framework privileging the director's personal, overarching vision as a film's primary organizing "author."</w:t>
      </w:r>
    </w:p>
    <w:p>
      <w:r>
        <w:rPr>
          <w:b/>
        </w:rPr>
        <w:t>Reversing the Hermeneutical Flow</w:t>
      </w:r>
      <w:r>
        <w:t>: Larry Kreitzer's method of bringing a biblical text, a literary work, and its film adaptation into dialogue, letting the film illuminate the Scripture.</w:t>
      </w:r>
    </w:p>
    <w:p>
      <w:r>
        <w:rPr>
          <w:b/>
        </w:rPr>
        <w:t>Interpretive Arch</w:t>
      </w:r>
      <w:r>
        <w:t>: Robert Jewett's two-way exegetical method moving between a film's world and the biblical text's world, treating both with equal exegetical seriousness.</w:t>
      </w:r>
    </w:p>
    <w:p>
      <w:r>
        <w:rPr>
          <w:b/>
        </w:rPr>
        <w:t>Transcendental Style</w:t>
      </w:r>
      <w:r>
        <w:t>: Paul Schrader's term for a sparse, non-manipulative filmic style (Ozu, Bresson, Dreyer) that rejects Hollywood convention to facilitate direct encounter with the sacred.</w:t>
      </w:r>
    </w:p>
    <w:p>
      <w:r>
        <w:rPr>
          <w:b/>
          <w:color w:val="24406B"/>
          <w:sz w:val="24"/>
        </w:rPr>
        <w:t>Connections</w:t>
      </w:r>
    </w:p>
    <w:p>
      <w:r>
        <w:t>Tillich's method of correlation (Part I) is the methodological baseline early cinematic theologians used to correlate film with Christian symbols. Lindbeck's "intratextual" world (Part II.D) is challenged by critics who see film as a culture's own "thermometer." Graham Ward (Part II.E) uses popular cinema constructively in his own urban dogmatics. Shares de Gruchy's (previous chapter) concern about images' potential to dehumanize the Other.</w:t>
      </w:r>
    </w:p>
    <w:p>
      <w:r>
        <w:br w:type="page"/>
      </w:r>
    </w:p>
    <w:p>
      <w:r>
        <w:rPr>
          <w:b/>
          <w:color w:val="9C7A2E"/>
          <w:sz w:val="22"/>
        </w:rPr>
        <w:t>EPILOGUE</w:t>
      </w:r>
    </w:p>
    <w:p>
      <w:r>
        <w:rPr>
          <w:b/>
          <w:color w:val="24406B"/>
          <w:sz w:val="40"/>
        </w:rPr>
        <w:t>Twelve Theses for Christian Theology in the Twenty-First Century</w:t>
      </w:r>
    </w:p>
    <w:p>
      <w:r>
        <w:rPr>
          <w:i/>
          <w:sz w:val="20"/>
        </w:rPr>
        <w:t>David F. Ford's closing maxims, distilled from editing three editions of this volume.</w:t>
      </w:r>
    </w:p>
    <w:p>
      <w:r>
        <w:rPr>
          <w:b/>
        </w:rPr>
        <w:t>1. “God is the One who blesses and loves in wisdom.”</w:t>
      </w:r>
    </w:p>
    <w:p>
      <w:r>
        <w:t>The ultimate ground and object of all theological inquiry is a personal, loving, superabundantly wise God.</w:t>
      </w:r>
    </w:p>
    <w:p>
      <w:r>
        <w:rPr>
          <w:b/>
        </w:rPr>
        <w:t>2. “Theology is done for the sake of God and the Kingdom of God.”</w:t>
      </w:r>
    </w:p>
    <w:p>
      <w:r>
        <w:t>Theology's purpose is not academic self-preservation but service of God and the active realization of God's reign in history.</w:t>
      </w:r>
    </w:p>
    <w:p>
      <w:r>
        <w:rPr>
          <w:b/>
        </w:rPr>
        <w:t>3. “The cry of prayer is the beginning, accompaniment, and end of theology: Come, Holy Spirit! Hallelujah! and Maranatha!”</w:t>
      </w:r>
    </w:p>
    <w:p>
      <w:r>
        <w:t>Prayer and worship are the indispensable starting point, continuous accompaniment, and final destination of any authentic theology.</w:t>
      </w:r>
    </w:p>
    <w:p>
      <w:r>
        <w:rPr>
          <w:b/>
        </w:rPr>
        <w:t>4. “Study of scripture is at the heart of theology.”</w:t>
      </w:r>
    </w:p>
    <w:p>
      <w:r>
        <w:t>Rigorous, postcritical study of the Bible is Christian theology's primary, normative, animating anchor.</w:t>
      </w:r>
    </w:p>
    <w:p>
      <w:r>
        <w:rPr>
          <w:b/>
        </w:rPr>
        <w:t>5. “Describing reality in the light of God is a basic theological discipline.”</w:t>
      </w:r>
    </w:p>
    <w:p>
      <w:r>
        <w:t>Theology must realistically describe the physical, biological, and social world through the lens of divine creation and providence.</w:t>
      </w:r>
    </w:p>
    <w:p>
      <w:r>
        <w:rPr>
          <w:b/>
        </w:rPr>
        <w:t>6. “Theology hopes in and seeks God's purposes while immersed in the contingencies, complexities, and ambiguities of creation and history.”</w:t>
      </w:r>
    </w:p>
    <w:p>
      <w:r>
        <w:t>Theology stays eschatologically oriented toward God's promised future while remaining fully embedded in present historical struggle.</w:t>
      </w:r>
    </w:p>
    <w:p>
      <w:r>
        <w:rPr>
          <w:b/>
        </w:rPr>
        <w:t>7. “Theological wisdom seeks to do justice to many contexts, levels, voices, moods, genres, systems, and responsibilities.”</w:t>
      </w:r>
    </w:p>
    <w:p>
      <w:r>
        <w:t>Theology must actively incorporate diverse regional contexts, academic methods, and marginalized voices, not one dominant standpoint.</w:t>
      </w:r>
    </w:p>
    <w:p>
      <w:r>
        <w:rPr>
          <w:b/>
        </w:rPr>
        <w:t>8. “Theology is practiced collegially, in conversation and, best of all, in friendship; and, through the communion of saints, it is simultaneously premodern, modern, and postmodern.”</w:t>
      </w:r>
    </w:p>
    <w:p>
      <w:r>
        <w:t>Theology is inherently relational and collaborative, spanning premodern, modern, and postmodern eras at once through the communion of saints.</w:t>
      </w:r>
    </w:p>
    <w:p>
      <w:r>
        <w:rPr>
          <w:b/>
        </w:rPr>
        <w:t>9. “Theology is a broker of the arts, humanities, sciences, and common sense for the sake of a wisdom that affirms, critiques, and transforms each of them.”</w:t>
      </w:r>
    </w:p>
    <w:p>
      <w:r>
        <w:t>Theology plays a crucial interdisciplinary role, correlating and transforming the sciences, arts, and humanities for the sake of a unified wisdom.</w:t>
      </w:r>
    </w:p>
    <w:p>
      <w:r>
        <w:rPr>
          <w:b/>
        </w:rPr>
        <w:t>10. “Our religious and secular world needs theology with religious studies in its schools and universities.”</w:t>
      </w:r>
    </w:p>
    <w:p>
      <w:r>
        <w:t>Rigorous theology belongs alongside religious studies in secular educational institutions, informing the wider public sphere.</w:t>
      </w:r>
    </w:p>
    <w:p>
      <w:r>
        <w:rPr>
          <w:b/>
        </w:rPr>
        <w:t>11. “Conversation around scriptures is at the heart of interfaith relations.”</w:t>
      </w:r>
    </w:p>
    <w:p>
      <w:r>
        <w:t>Shared, collaborative reading of scriptural texts (Scriptural Reasoning) is the most fruitful path for interreligious dialogue.</w:t>
      </w:r>
    </w:p>
    <w:p>
      <w:r>
        <w:rPr>
          <w:b/>
        </w:rPr>
        <w:t>12. “Theology is for all who desire to think about God and about reality in relation to God.”</w:t>
      </w:r>
    </w:p>
    <w:p>
      <w:r>
        <w:t>Theological reflection is not the exclusive domain of academic specialists but a calling open to all who seek to understand reality in relation to God.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