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097C"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 Recollection Talk — Part II, Chapter 6 ## "The Revolution Nobody Expected — Mercy" ### *A 45-Minute Recollection for Priests, Religious, and Major Seminarians — West Bengal Region* --- &gt; *Based on: "The Ever-Evolving Consecrated Life" by Sr Inigo SSA — Part II: Seeking New Pastures, Chapter</w:t>
      </w:r>
    </w:p>
    <w:p w14:paraId="4DC1B6A8"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pasted</w:t>
      </w:r>
    </w:p>
    <w:p w14:paraId="1B89385B"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use the skill of Joseph Lobo and homily from the skill set and write recollection talk. this is talk 6.</w:t>
      </w:r>
    </w:p>
    <w:p w14:paraId="7A43AF0E"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12:03</w:t>
      </w:r>
    </w:p>
    <w:p w14:paraId="119FAE8A"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Architected comprehensive formation talk synthesizing Lobo methodology with homiletic warmth</w:t>
      </w:r>
    </w:p>
    <w:p w14:paraId="35F7A0C0"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Architected comprehensive formation talk synthesizing Lobo methodology with homiletic warmth</w:t>
      </w:r>
    </w:p>
    <w:p w14:paraId="77DEBD90"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Both skills are now fully loaded. I have what I need: the Lobo SJ intellectual architecture (problematic, conceptual pair, etymological recovery, scriptural constellation, historical diagnosis, prophetic demand) fused with the homily formation warmth (spoken voice, Indian context as structural, Christ at centre). Let me now build the full talk and produce it as a Word document.</w:t>
      </w:r>
    </w:p>
    <w:p w14:paraId="371B3905"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Assessed resource availability for task completion</w:t>
      </w:r>
    </w:p>
    <w:p w14:paraId="2A674A76"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Assessed resource availability for task completion</w:t>
      </w:r>
    </w:p>
    <w:p w14:paraId="57A05BF2"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The document is ready. Here is what was built, and how the two skills were fused:</w:t>
      </w:r>
    </w:p>
    <w:p w14:paraId="3DF42CE7"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The Lobo SJ Architecture (in full):</w:t>
      </w:r>
    </w:p>
    <w:p w14:paraId="5B6B7986"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The talk opens not with a story or a definition but with a </w:t>
      </w:r>
      <w:r w:rsidRPr="00740DA8">
        <w:rPr>
          <w:rFonts w:ascii="Times New Roman" w:hAnsi="Times New Roman" w:cs="Times New Roman"/>
          <w:b/>
          <w:bCs/>
        </w:rPr>
        <w:t>lived theological contradiction</w:t>
      </w:r>
      <w:r w:rsidRPr="00740DA8">
        <w:rPr>
          <w:rFonts w:ascii="Times New Roman" w:hAnsi="Times New Roman" w:cs="Times New Roman"/>
        </w:rPr>
        <w:t> stated in Lobo's formula: </w:t>
      </w:r>
      <w:r w:rsidRPr="00740DA8">
        <w:rPr>
          <w:rFonts w:ascii="Times New Roman" w:hAnsi="Times New Roman" w:cs="Times New Roman"/>
          <w:i/>
          <w:iCs/>
        </w:rPr>
        <w:t>We say mercy is the name of God. But we practise administration, judgment, and management.</w:t>
      </w:r>
      <w:r w:rsidRPr="00740DA8">
        <w:rPr>
          <w:rFonts w:ascii="Times New Roman" w:hAnsi="Times New Roman" w:cs="Times New Roman"/>
        </w:rPr>
        <w:t> The thesis is delivered in one sentence, telegraphed precisely as Lobo does. The argument then moves through every required step: a </w:t>
      </w:r>
      <w:r w:rsidRPr="00740DA8">
        <w:rPr>
          <w:rFonts w:ascii="Times New Roman" w:hAnsi="Times New Roman" w:cs="Times New Roman"/>
          <w:b/>
          <w:bCs/>
        </w:rPr>
        <w:t>conceptual pair</w:t>
      </w:r>
      <w:r w:rsidRPr="00740DA8">
        <w:rPr>
          <w:rFonts w:ascii="Times New Roman" w:hAnsi="Times New Roman" w:cs="Times New Roman"/>
        </w:rPr>
        <w:t> (mercy as private sentimentality vs. </w:t>
      </w:r>
      <w:r w:rsidRPr="00740DA8">
        <w:rPr>
          <w:rFonts w:ascii="Times New Roman" w:hAnsi="Times New Roman" w:cs="Times New Roman"/>
          <w:i/>
          <w:iCs/>
        </w:rPr>
        <w:t>misericordia</w:t>
      </w:r>
      <w:r w:rsidRPr="00740DA8">
        <w:rPr>
          <w:rFonts w:ascii="Times New Roman" w:hAnsi="Times New Roman" w:cs="Times New Roman"/>
        </w:rPr>
        <w:t> as a restructuring of existence), a full </w:t>
      </w:r>
      <w:r w:rsidRPr="00740DA8">
        <w:rPr>
          <w:rFonts w:ascii="Times New Roman" w:hAnsi="Times New Roman" w:cs="Times New Roman"/>
          <w:b/>
          <w:bCs/>
        </w:rPr>
        <w:t>etymological recovery</w:t>
      </w:r>
      <w:r w:rsidRPr="00740DA8">
        <w:rPr>
          <w:rFonts w:ascii="Times New Roman" w:hAnsi="Times New Roman" w:cs="Times New Roman"/>
        </w:rPr>
        <w:t> (</w:t>
      </w:r>
      <w:r w:rsidRPr="00740DA8">
        <w:rPr>
          <w:rFonts w:ascii="Times New Roman" w:hAnsi="Times New Roman" w:cs="Times New Roman"/>
          <w:i/>
          <w:iCs/>
        </w:rPr>
        <w:t>rahamim</w:t>
      </w:r>
      <w:r w:rsidRPr="00740DA8">
        <w:rPr>
          <w:rFonts w:ascii="Times New Roman" w:hAnsi="Times New Roman" w:cs="Times New Roman"/>
        </w:rPr>
        <w:t>, </w:t>
      </w:r>
      <w:r w:rsidRPr="00740DA8">
        <w:rPr>
          <w:rFonts w:ascii="Times New Roman" w:hAnsi="Times New Roman" w:cs="Times New Roman"/>
          <w:i/>
          <w:iCs/>
        </w:rPr>
        <w:t>hesed</w:t>
      </w:r>
      <w:r w:rsidRPr="00740DA8">
        <w:rPr>
          <w:rFonts w:ascii="Times New Roman" w:hAnsi="Times New Roman" w:cs="Times New Roman"/>
        </w:rPr>
        <w:t>, </w:t>
      </w:r>
      <w:r w:rsidRPr="00740DA8">
        <w:rPr>
          <w:rFonts w:ascii="Times New Roman" w:hAnsi="Times New Roman" w:cs="Times New Roman"/>
          <w:i/>
          <w:iCs/>
        </w:rPr>
        <w:t>splanchnizomai</w:t>
      </w:r>
      <w:r w:rsidRPr="00740DA8">
        <w:rPr>
          <w:rFonts w:ascii="Times New Roman" w:hAnsi="Times New Roman" w:cs="Times New Roman"/>
        </w:rPr>
        <w:t>, and the Brueggemann verb-to-noun critique), a </w:t>
      </w:r>
      <w:r w:rsidRPr="00740DA8">
        <w:rPr>
          <w:rFonts w:ascii="Times New Roman" w:hAnsi="Times New Roman" w:cs="Times New Roman"/>
          <w:b/>
          <w:bCs/>
        </w:rPr>
        <w:t>scriptural constellation</w:t>
      </w:r>
      <w:r w:rsidRPr="00740DA8">
        <w:rPr>
          <w:rFonts w:ascii="Times New Roman" w:hAnsi="Times New Roman" w:cs="Times New Roman"/>
        </w:rPr>
        <w:t> (five texts from Exodus, Hosea, Luke, and John, each adding a dimension the others do not contain), a </w:t>
      </w:r>
      <w:r w:rsidRPr="00740DA8">
        <w:rPr>
          <w:rFonts w:ascii="Times New Roman" w:hAnsi="Times New Roman" w:cs="Times New Roman"/>
          <w:b/>
          <w:bCs/>
        </w:rPr>
        <w:t>historical diagnosis</w:t>
      </w:r>
      <w:r w:rsidRPr="00740DA8">
        <w:rPr>
          <w:rFonts w:ascii="Times New Roman" w:hAnsi="Times New Roman" w:cs="Times New Roman"/>
        </w:rPr>
        <w:t> in two stages (the juridicalization of reconciliation in the second millennium; the sentimentalization of mercy in modern piety), </w:t>
      </w:r>
      <w:r w:rsidRPr="00740DA8">
        <w:rPr>
          <w:rFonts w:ascii="Times New Roman" w:hAnsi="Times New Roman" w:cs="Times New Roman"/>
          <w:b/>
          <w:bCs/>
        </w:rPr>
        <w:t>secular thinkers integrated without name-dropping</w:t>
      </w:r>
      <w:r w:rsidRPr="00740DA8">
        <w:rPr>
          <w:rFonts w:ascii="Times New Roman" w:hAnsi="Times New Roman" w:cs="Times New Roman"/>
        </w:rPr>
        <w:t> (Heschel, Brueggemann, Arendt, Tutu, Nouwen), </w:t>
      </w:r>
      <w:r w:rsidRPr="00740DA8">
        <w:rPr>
          <w:rFonts w:ascii="Times New Roman" w:hAnsi="Times New Roman" w:cs="Times New Roman"/>
          <w:b/>
          <w:bCs/>
        </w:rPr>
        <w:t>Church documents cited precisely</w:t>
      </w:r>
      <w:r w:rsidRPr="00740DA8">
        <w:rPr>
          <w:rFonts w:ascii="Times New Roman" w:hAnsi="Times New Roman" w:cs="Times New Roman"/>
        </w:rPr>
        <w:t> (</w:t>
      </w:r>
      <w:r w:rsidRPr="00740DA8">
        <w:rPr>
          <w:rFonts w:ascii="Times New Roman" w:hAnsi="Times New Roman" w:cs="Times New Roman"/>
          <w:i/>
          <w:iCs/>
        </w:rPr>
        <w:t>Misericordiae Vultus</w:t>
      </w:r>
      <w:r w:rsidRPr="00740DA8">
        <w:rPr>
          <w:rFonts w:ascii="Times New Roman" w:hAnsi="Times New Roman" w:cs="Times New Roman"/>
        </w:rPr>
        <w:t> 1, </w:t>
      </w:r>
      <w:r w:rsidRPr="00740DA8">
        <w:rPr>
          <w:rFonts w:ascii="Times New Roman" w:hAnsi="Times New Roman" w:cs="Times New Roman"/>
          <w:i/>
          <w:iCs/>
        </w:rPr>
        <w:t>EG</w:t>
      </w:r>
      <w:r w:rsidRPr="00740DA8">
        <w:rPr>
          <w:rFonts w:ascii="Times New Roman" w:hAnsi="Times New Roman" w:cs="Times New Roman"/>
        </w:rPr>
        <w:t> 39, </w:t>
      </w:r>
      <w:r w:rsidRPr="00740DA8">
        <w:rPr>
          <w:rFonts w:ascii="Times New Roman" w:hAnsi="Times New Roman" w:cs="Times New Roman"/>
          <w:i/>
          <w:iCs/>
        </w:rPr>
        <w:t>DCE</w:t>
      </w:r>
      <w:r w:rsidRPr="00740DA8">
        <w:rPr>
          <w:rFonts w:ascii="Times New Roman" w:hAnsi="Times New Roman" w:cs="Times New Roman"/>
        </w:rPr>
        <w:t> 28, </w:t>
      </w:r>
      <w:r w:rsidRPr="00740DA8">
        <w:rPr>
          <w:rFonts w:ascii="Times New Roman" w:hAnsi="Times New Roman" w:cs="Times New Roman"/>
          <w:i/>
          <w:iCs/>
        </w:rPr>
        <w:t>VC</w:t>
      </w:r>
      <w:r w:rsidRPr="00740DA8">
        <w:rPr>
          <w:rFonts w:ascii="Times New Roman" w:hAnsi="Times New Roman" w:cs="Times New Roman"/>
        </w:rPr>
        <w:t> 75), and a </w:t>
      </w:r>
      <w:r w:rsidRPr="00740DA8">
        <w:rPr>
          <w:rFonts w:ascii="Times New Roman" w:hAnsi="Times New Roman" w:cs="Times New Roman"/>
          <w:b/>
          <w:bCs/>
        </w:rPr>
        <w:t>prophetic conclusion</w:t>
      </w:r>
      <w:r w:rsidRPr="00740DA8">
        <w:rPr>
          <w:rFonts w:ascii="Times New Roman" w:hAnsi="Times New Roman" w:cs="Times New Roman"/>
        </w:rPr>
        <w:t> in the Lobo Until-Unless formula.</w:t>
      </w:r>
    </w:p>
    <w:p w14:paraId="45220131"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The Homily Formation Skill (woven throughout):</w:t>
      </w:r>
    </w:p>
    <w:p w14:paraId="449483C6"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 xml:space="preserve">The Indian context is structural, not appended: Dum Dum undertrials, Santali villages of Birbhum, trafficking in the North Bengal corridor. The closing prayer is theologically dense </w:t>
      </w:r>
      <w:r w:rsidRPr="00740DA8">
        <w:rPr>
          <w:rFonts w:ascii="Times New Roman" w:hAnsi="Times New Roman" w:cs="Times New Roman"/>
        </w:rPr>
        <w:lastRenderedPageBreak/>
        <w:t>but spoken warmly, addressed to God in the second person with specific West Bengal names. The silence invitation is built in. The one portable question is there. Pull quotes mark the three pivotal moments for pacing when speaking aloud.</w:t>
      </w:r>
    </w:p>
    <w:p w14:paraId="10902E01"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Talk6 misericordia lobomethod</w:t>
      </w:r>
    </w:p>
    <w:p w14:paraId="0641A57F"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Document · DOCX </w:t>
      </w:r>
    </w:p>
    <w:p w14:paraId="1F76B768"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 Recollection Talk — Part III, Chapter 7 ## "I Was in Prison — And You Visited Me" ### *A 45-Minute Recollection for Priests, Religious, and Major Seminarians — West Bengal Region* --- &gt; *Based on: "The Ever-Evolving Consecrated Life" by Sr Inigo SSA — Part III: We Are Called to Serve, Chapte</w:t>
      </w:r>
    </w:p>
    <w:p w14:paraId="2866C216"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pasted</w:t>
      </w:r>
    </w:p>
    <w:p w14:paraId="09308D67"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use the skill of Joseph Lobo and homily from the skill set and write recollection talk. this is talk 7.</w:t>
      </w:r>
    </w:p>
    <w:p w14:paraId="26AD5FDE"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12:20</w:t>
      </w:r>
    </w:p>
    <w:p w14:paraId="64438B02"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Architected prison ministry talk integrating Lobo framework and homiletic formation</w:t>
      </w:r>
    </w:p>
    <w:p w14:paraId="0E38B0E2"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Architected prison ministry talk integrating Lobo framework and homiletic formation</w:t>
      </w:r>
    </w:p>
    <w:p w14:paraId="2FE689D2"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 7 is ready. Here is an account of what was built and how it differs from Talk 6 while maintaining the same method:</w:t>
      </w:r>
    </w:p>
    <w:p w14:paraId="3A420E36"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The Lobo Architecture, fully deployed:</w:t>
      </w:r>
    </w:p>
    <w:p w14:paraId="13280E0E"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The opening names a </w:t>
      </w:r>
      <w:r w:rsidRPr="00740DA8">
        <w:rPr>
          <w:rFonts w:ascii="Times New Roman" w:hAnsi="Times New Roman" w:cs="Times New Roman"/>
          <w:b/>
          <w:bCs/>
        </w:rPr>
        <w:t>precise structural contradiction</w:t>
      </w:r>
      <w:r w:rsidRPr="00740DA8">
        <w:rPr>
          <w:rFonts w:ascii="Times New Roman" w:hAnsi="Times New Roman" w:cs="Times New Roman"/>
        </w:rPr>
        <w:t>: the Church has built institutions for five of the six conditions in Matthew 25:35-36 and has left the sixth, the imprisoned, at the margins of its pastoral consciousness. The thesis is delivered in one sentence. The </w:t>
      </w:r>
      <w:r w:rsidRPr="00740DA8">
        <w:rPr>
          <w:rFonts w:ascii="Times New Roman" w:hAnsi="Times New Roman" w:cs="Times New Roman"/>
          <w:b/>
          <w:bCs/>
        </w:rPr>
        <w:t>conceptual pair</w:t>
      </w:r>
      <w:r w:rsidRPr="00740DA8">
        <w:rPr>
          <w:rFonts w:ascii="Times New Roman" w:hAnsi="Times New Roman" w:cs="Times New Roman"/>
        </w:rPr>
        <w:t> opposes two operative theologies: the prison as the space of the irredeemable (Model A, the dominant one) against the prison as a </w:t>
      </w:r>
      <w:r w:rsidRPr="00740DA8">
        <w:rPr>
          <w:rFonts w:ascii="Times New Roman" w:hAnsi="Times New Roman" w:cs="Times New Roman"/>
          <w:i/>
          <w:iCs/>
        </w:rPr>
        <w:t>locus theologicus</w:t>
      </w:r>
      <w:r w:rsidRPr="00740DA8">
        <w:rPr>
          <w:rFonts w:ascii="Times New Roman" w:hAnsi="Times New Roman" w:cs="Times New Roman"/>
        </w:rPr>
        <w:t>, a site of genuine theological encounter (Model B). The </w:t>
      </w:r>
      <w:r w:rsidRPr="00740DA8">
        <w:rPr>
          <w:rFonts w:ascii="Times New Roman" w:hAnsi="Times New Roman" w:cs="Times New Roman"/>
          <w:b/>
          <w:bCs/>
        </w:rPr>
        <w:t>etymological recovery</w:t>
      </w:r>
      <w:r w:rsidRPr="00740DA8">
        <w:rPr>
          <w:rFonts w:ascii="Times New Roman" w:hAnsi="Times New Roman" w:cs="Times New Roman"/>
        </w:rPr>
        <w:t> reclaims three words together: </w:t>
      </w:r>
      <w:r w:rsidRPr="00740DA8">
        <w:rPr>
          <w:rFonts w:ascii="Times New Roman" w:hAnsi="Times New Roman" w:cs="Times New Roman"/>
          <w:i/>
          <w:iCs/>
        </w:rPr>
        <w:t>solidaritas</w:t>
      </w:r>
      <w:r w:rsidRPr="00740DA8">
        <w:rPr>
          <w:rFonts w:ascii="Times New Roman" w:hAnsi="Times New Roman" w:cs="Times New Roman"/>
        </w:rPr>
        <w:t> from </w:t>
      </w:r>
      <w:r w:rsidRPr="00740DA8">
        <w:rPr>
          <w:rFonts w:ascii="Times New Roman" w:hAnsi="Times New Roman" w:cs="Times New Roman"/>
          <w:i/>
          <w:iCs/>
        </w:rPr>
        <w:t>solidus</w:t>
      </w:r>
      <w:r w:rsidRPr="00740DA8">
        <w:rPr>
          <w:rFonts w:ascii="Times New Roman" w:hAnsi="Times New Roman" w:cs="Times New Roman"/>
        </w:rPr>
        <w:t> (a gold coin, something whole and uncompromised, not sympathy from a distance); </w:t>
      </w:r>
      <w:r w:rsidRPr="00740DA8">
        <w:rPr>
          <w:rFonts w:ascii="Times New Roman" w:hAnsi="Times New Roman" w:cs="Times New Roman"/>
          <w:i/>
          <w:iCs/>
        </w:rPr>
        <w:t>captivus</w:t>
      </w:r>
      <w:r w:rsidRPr="00740DA8">
        <w:rPr>
          <w:rFonts w:ascii="Times New Roman" w:hAnsi="Times New Roman" w:cs="Times New Roman"/>
        </w:rPr>
        <w:t> from </w:t>
      </w:r>
      <w:r w:rsidRPr="00740DA8">
        <w:rPr>
          <w:rFonts w:ascii="Times New Roman" w:hAnsi="Times New Roman" w:cs="Times New Roman"/>
          <w:i/>
          <w:iCs/>
        </w:rPr>
        <w:t>capere</w:t>
      </w:r>
      <w:r w:rsidRPr="00740DA8">
        <w:rPr>
          <w:rFonts w:ascii="Times New Roman" w:hAnsi="Times New Roman" w:cs="Times New Roman"/>
        </w:rPr>
        <w:t> (the seized one, the precise person God acts to release in the Exodus narrative); and </w:t>
      </w:r>
      <w:r w:rsidRPr="00740DA8">
        <w:rPr>
          <w:rFonts w:ascii="Times New Roman" w:hAnsi="Times New Roman" w:cs="Times New Roman"/>
          <w:i/>
          <w:iCs/>
        </w:rPr>
        <w:t>visitatio</w:t>
      </w:r>
      <w:r w:rsidRPr="00740DA8">
        <w:rPr>
          <w:rFonts w:ascii="Times New Roman" w:hAnsi="Times New Roman" w:cs="Times New Roman"/>
        </w:rPr>
        <w:t> from </w:t>
      </w:r>
      <w:r w:rsidRPr="00740DA8">
        <w:rPr>
          <w:rFonts w:ascii="Times New Roman" w:hAnsi="Times New Roman" w:cs="Times New Roman"/>
          <w:i/>
          <w:iCs/>
        </w:rPr>
        <w:t>visere</w:t>
      </w:r>
      <w:r w:rsidRPr="00740DA8">
        <w:rPr>
          <w:rFonts w:ascii="Times New Roman" w:hAnsi="Times New Roman" w:cs="Times New Roman"/>
        </w:rPr>
        <w:t> (attending with personal presence, the same root as </w:t>
      </w:r>
      <w:r w:rsidRPr="00740DA8">
        <w:rPr>
          <w:rFonts w:ascii="Times New Roman" w:hAnsi="Times New Roman" w:cs="Times New Roman"/>
          <w:i/>
          <w:iCs/>
        </w:rPr>
        <w:t>episkopos</w:t>
      </w:r>
      <w:r w:rsidRPr="00740DA8">
        <w:rPr>
          <w:rFonts w:ascii="Times New Roman" w:hAnsi="Times New Roman" w:cs="Times New Roman"/>
        </w:rPr>
        <w:t>, bishop). The </w:t>
      </w:r>
      <w:r w:rsidRPr="00740DA8">
        <w:rPr>
          <w:rFonts w:ascii="Times New Roman" w:hAnsi="Times New Roman" w:cs="Times New Roman"/>
          <w:b/>
          <w:bCs/>
        </w:rPr>
        <w:t>scriptural constellation</w:t>
      </w:r>
      <w:r w:rsidRPr="00740DA8">
        <w:rPr>
          <w:rFonts w:ascii="Times New Roman" w:hAnsi="Times New Roman" w:cs="Times New Roman"/>
        </w:rPr>
        <w:t> runs five texts: Isaiah 61 and Luke 4 (the Jubilee proclamation, the captives named first), Matthew 25 (the judgment criterion), Acts 16 (Paul and Silas singing at midnight, and staying when the doors opened), Luke 23 (paradise promised to the justly condemned), and Hebrews 13:3 (a direct apostolic command to the whole community, not to a specialist). The </w:t>
      </w:r>
      <w:r w:rsidRPr="00740DA8">
        <w:rPr>
          <w:rFonts w:ascii="Times New Roman" w:hAnsi="Times New Roman" w:cs="Times New Roman"/>
          <w:b/>
          <w:bCs/>
        </w:rPr>
        <w:t>historical diagnosis</w:t>
      </w:r>
      <w:r w:rsidRPr="00740DA8">
        <w:rPr>
          <w:rFonts w:ascii="Times New Roman" w:hAnsi="Times New Roman" w:cs="Times New Roman"/>
        </w:rPr>
        <w:t> traces the shift from the early Church's routine prison visitation (documented in the Didache and Tertullian) through the Constantinian alignment with power, with Foucault's analysis of the prison as a mechanism of social control used as a secular witness, to the specific Indian compounding factors of colonial legal inheritance and caste overrepresentation. The </w:t>
      </w:r>
      <w:r w:rsidRPr="00740DA8">
        <w:rPr>
          <w:rFonts w:ascii="Times New Roman" w:hAnsi="Times New Roman" w:cs="Times New Roman"/>
          <w:b/>
          <w:bCs/>
        </w:rPr>
        <w:t>prophetic demand</w:t>
      </w:r>
      <w:r w:rsidRPr="00740DA8">
        <w:rPr>
          <w:rFonts w:ascii="Times New Roman" w:hAnsi="Times New Roman" w:cs="Times New Roman"/>
        </w:rPr>
        <w:t> closes with the Until-Unless formula.</w:t>
      </w:r>
    </w:p>
    <w:p w14:paraId="02AFD9CD"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lastRenderedPageBreak/>
        <w:t>Colour differentiation from Talk 6:</w:t>
      </w:r>
      <w:r w:rsidRPr="00740DA8">
        <w:rPr>
          <w:rFonts w:ascii="Times New Roman" w:hAnsi="Times New Roman" w:cs="Times New Roman"/>
        </w:rPr>
        <w:t> The pull quote accent colour is </w:t>
      </w:r>
      <w:r w:rsidRPr="00740DA8">
        <w:rPr>
          <w:rFonts w:ascii="Times New Roman" w:hAnsi="Times New Roman" w:cs="Times New Roman"/>
          <w:i/>
          <w:iCs/>
        </w:rPr>
        <w:t>slate blue</w:t>
      </w:r>
      <w:r w:rsidRPr="00740DA8">
        <w:rPr>
          <w:rFonts w:ascii="Times New Roman" w:hAnsi="Times New Roman" w:cs="Times New Roman"/>
        </w:rPr>
        <w:t> rather than burgundy, marking this as Part III and a new thematic register, the turn from inner disposition to concrete mission territory.</w:t>
      </w:r>
    </w:p>
    <w:p w14:paraId="2F432F1E"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Talk7 carrereetvincula lobomethod</w:t>
      </w:r>
    </w:p>
    <w:p w14:paraId="3F735ABB"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Document · DOCX </w:t>
      </w:r>
    </w:p>
    <w:p w14:paraId="476C97B1"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 Recollection Talk — Part III, Chapter 9 ## "Choose Life — Or Choose the Thief" ### *A 45-Minute Recollection for Priests, Religious, and Major Seminarians — West Bengal Region* --- &gt; *Based on: "The Ever-Evolving Consecrated Life" by Sr Inigo SSA — Part III: We Are Called to Serve, Chapter 9</w:t>
      </w:r>
    </w:p>
    <w:p w14:paraId="2C044063"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pasted</w:t>
      </w:r>
    </w:p>
    <w:p w14:paraId="3A26DCB3"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use the skill of Joseph Lobo and homily from the skill set and write recollection talk. this is talk 9.</w:t>
      </w:r>
    </w:p>
    <w:p w14:paraId="7FED847B"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17:51</w:t>
      </w:r>
    </w:p>
    <w:p w14:paraId="5600717F"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Synthesized Joseph Lobo's homily skills into ninth recollection talk</w:t>
      </w:r>
    </w:p>
    <w:p w14:paraId="6A0EF711"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Synthesized Joseph Lobo's homily skills into ninth recollection talk</w:t>
      </w:r>
    </w:p>
    <w:p w14:paraId="5B293086"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 9 is ready. Here is a precise account of what was built and the specific choices made in each Lobo step.</w:t>
      </w:r>
    </w:p>
    <w:p w14:paraId="56376D5A"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The Problematic — new structural move:</w:t>
      </w:r>
      <w:r w:rsidRPr="00740DA8">
        <w:rPr>
          <w:rFonts w:ascii="Times New Roman" w:hAnsi="Times New Roman" w:cs="Times New Roman"/>
        </w:rPr>
        <w:t> The opening names not one but three consequences of the gap between profession and practice: selective credibility on life issues (the Church speaks on the unborn but is quiet about the living Dalit woman in Murshidabad); institutional recalibration away from the poorest (the school founded for Dalit children now serves the lower-middle class because they pay); and the degradation of religious presence from signpost to scenery. The thesis is delivered in one sentence in the Lobo formula.</w:t>
      </w:r>
    </w:p>
    <w:p w14:paraId="276B0C62"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Conceptual Pair:</w:t>
      </w:r>
      <w:r w:rsidRPr="00740DA8">
        <w:rPr>
          <w:rFonts w:ascii="Times New Roman" w:hAnsi="Times New Roman" w:cs="Times New Roman"/>
        </w:rPr>
        <w:t> Signpost versus scenery, rather than two abstract theological models. Each is given its defining characteristics operationally: scenery does not generate conflict because it takes no position; the signpost is defined by three features — it points, it is planted at the point of maximum confusion, and it points beyond itself. The moment it points at itself it has become a monument rather than a sign.</w:t>
      </w:r>
    </w:p>
    <w:p w14:paraId="50C6DAA6"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Etymological Recovery — three words, each with a precise historical domestication:</w:t>
      </w:r>
      <w:r w:rsidRPr="00740DA8">
        <w:rPr>
          <w:rFonts w:ascii="Times New Roman" w:hAnsi="Times New Roman" w:cs="Times New Roman"/>
        </w:rPr>
        <w:t> </w:t>
      </w:r>
      <w:r w:rsidRPr="00740DA8">
        <w:rPr>
          <w:rFonts w:ascii="Times New Roman" w:hAnsi="Times New Roman" w:cs="Times New Roman"/>
          <w:i/>
          <w:iCs/>
        </w:rPr>
        <w:t>Vita</w:t>
      </w:r>
      <w:r w:rsidRPr="00740DA8">
        <w:rPr>
          <w:rFonts w:ascii="Times New Roman" w:hAnsi="Times New Roman" w:cs="Times New Roman"/>
        </w:rPr>
        <w:t> from </w:t>
      </w:r>
      <w:r w:rsidRPr="00740DA8">
        <w:rPr>
          <w:rFonts w:ascii="Times New Roman" w:hAnsi="Times New Roman" w:cs="Times New Roman"/>
          <w:i/>
          <w:iCs/>
        </w:rPr>
        <w:t>zoe perissos</w:t>
      </w:r>
      <w:r w:rsidRPr="00740DA8">
        <w:rPr>
          <w:rFonts w:ascii="Times New Roman" w:hAnsi="Times New Roman" w:cs="Times New Roman"/>
        </w:rPr>
        <w:t>, the overflowing excess that is incompatible with caste conditions, recovered from both its spiritualized (eternal life) and its individualized (private flourishing) domestications. </w:t>
      </w:r>
      <w:r w:rsidRPr="00740DA8">
        <w:rPr>
          <w:rFonts w:ascii="Times New Roman" w:hAnsi="Times New Roman" w:cs="Times New Roman"/>
          <w:i/>
          <w:iCs/>
        </w:rPr>
        <w:t>Apartheid</w:t>
      </w:r>
      <w:r w:rsidRPr="00740DA8">
        <w:rPr>
          <w:rFonts w:ascii="Times New Roman" w:hAnsi="Times New Roman" w:cs="Times New Roman"/>
        </w:rPr>
        <w:t> detached from its South African political context and returned to its Afrikaans etymology — </w:t>
      </w:r>
      <w:r w:rsidRPr="00740DA8">
        <w:rPr>
          <w:rFonts w:ascii="Times New Roman" w:hAnsi="Times New Roman" w:cs="Times New Roman"/>
          <w:i/>
          <w:iCs/>
        </w:rPr>
        <w:t>apart</w:t>
      </w:r>
      <w:r w:rsidRPr="00740DA8">
        <w:rPr>
          <w:rFonts w:ascii="Times New Roman" w:hAnsi="Times New Roman" w:cs="Times New Roman"/>
        </w:rPr>
        <w:t> plus </w:t>
      </w:r>
      <w:r w:rsidRPr="00740DA8">
        <w:rPr>
          <w:rFonts w:ascii="Times New Roman" w:hAnsi="Times New Roman" w:cs="Times New Roman"/>
          <w:i/>
          <w:iCs/>
        </w:rPr>
        <w:t>-heid</w:t>
      </w:r>
      <w:r w:rsidRPr="00740DA8">
        <w:rPr>
          <w:rFonts w:ascii="Times New Roman" w:hAnsi="Times New Roman" w:cs="Times New Roman"/>
        </w:rPr>
        <w:t>, the condition of being separated — applied by Sr. Inigo to the interior perceptual state that allows proximity to suffering without registration. </w:t>
      </w:r>
      <w:r w:rsidRPr="00740DA8">
        <w:rPr>
          <w:rFonts w:ascii="Times New Roman" w:hAnsi="Times New Roman" w:cs="Times New Roman"/>
          <w:i/>
          <w:iCs/>
        </w:rPr>
        <w:t>Signum</w:t>
      </w:r>
      <w:r w:rsidRPr="00740DA8">
        <w:rPr>
          <w:rFonts w:ascii="Times New Roman" w:hAnsi="Times New Roman" w:cs="Times New Roman"/>
        </w:rPr>
        <w:t> from Vatican II's eschatological sign theology in </w:t>
      </w:r>
      <w:r w:rsidRPr="00740DA8">
        <w:rPr>
          <w:rFonts w:ascii="Times New Roman" w:hAnsi="Times New Roman" w:cs="Times New Roman"/>
          <w:i/>
          <w:iCs/>
        </w:rPr>
        <w:t>Lumen Gentium</w:t>
      </w:r>
      <w:r w:rsidRPr="00740DA8">
        <w:rPr>
          <w:rFonts w:ascii="Times New Roman" w:hAnsi="Times New Roman" w:cs="Times New Roman"/>
        </w:rPr>
        <w:t> 44 and </w:t>
      </w:r>
      <w:r w:rsidRPr="00740DA8">
        <w:rPr>
          <w:rFonts w:ascii="Times New Roman" w:hAnsi="Times New Roman" w:cs="Times New Roman"/>
          <w:i/>
          <w:iCs/>
        </w:rPr>
        <w:t>Vita Consecrata</w:t>
      </w:r>
      <w:r w:rsidRPr="00740DA8">
        <w:rPr>
          <w:rFonts w:ascii="Times New Roman" w:hAnsi="Times New Roman" w:cs="Times New Roman"/>
        </w:rPr>
        <w:t> 1, showing that the sign is defined entirely by its referent and fails the moment it begins pointing at itself.</w:t>
      </w:r>
    </w:p>
    <w:p w14:paraId="77BF0458"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lastRenderedPageBreak/>
        <w:t>Scriptural Constellation — five texts:</w:t>
      </w:r>
      <w:r w:rsidRPr="00740DA8">
        <w:rPr>
          <w:rFonts w:ascii="Times New Roman" w:hAnsi="Times New Roman" w:cs="Times New Roman"/>
        </w:rPr>
        <w:t> Deuteronomy 30 read for its social economy, not its spiritual sentiment; Amos 5:21-24 against liturgy used as a substitute for justice, applied directly to the West Bengal context; Micah 6:6-8 as three verbs rather than three nouns; Genesis 1:26-27 as the Gutierrez move — the </w:t>
      </w:r>
      <w:r w:rsidRPr="00740DA8">
        <w:rPr>
          <w:rFonts w:ascii="Times New Roman" w:hAnsi="Times New Roman" w:cs="Times New Roman"/>
          <w:i/>
          <w:iCs/>
        </w:rPr>
        <w:t>imago Dei</w:t>
      </w:r>
      <w:r w:rsidRPr="00740DA8">
        <w:rPr>
          <w:rFonts w:ascii="Times New Roman" w:hAnsi="Times New Roman" w:cs="Times New Roman"/>
        </w:rPr>
        <w:t> is not a compliment but a structural obligation; Matthew 25:40 read through Ambedkar's measure of a community's progress.</w:t>
      </w:r>
    </w:p>
    <w:p w14:paraId="76168F57"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Historical Diagnosis — three identifiable stages:</w:t>
      </w:r>
      <w:r w:rsidRPr="00740DA8">
        <w:rPr>
          <w:rFonts w:ascii="Times New Roman" w:hAnsi="Times New Roman" w:cs="Times New Roman"/>
        </w:rPr>
        <w:t> The institutional turn (institutional gravity, not corruption); the caste silence (simultaneously a social reality and an institutional embarrassment within the Indian Church, with Ambedkar named directly as the sharpest outside critic); the globalization trap (</w:t>
      </w:r>
      <w:r w:rsidRPr="00740DA8">
        <w:rPr>
          <w:rFonts w:ascii="Times New Roman" w:hAnsi="Times New Roman" w:cs="Times New Roman"/>
          <w:i/>
          <w:iCs/>
        </w:rPr>
        <w:t>Sollicitudo Rei Socialis</w:t>
      </w:r>
      <w:r w:rsidRPr="00740DA8">
        <w:rPr>
          <w:rFonts w:ascii="Times New Roman" w:hAnsi="Times New Roman" w:cs="Times New Roman"/>
        </w:rPr>
        <w:t> 36 on structures of sin applied to the Church's own institutions).</w:t>
      </w:r>
    </w:p>
    <w:p w14:paraId="5A85E1AF"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Colour differentiation:</w:t>
      </w:r>
      <w:r w:rsidRPr="00740DA8">
        <w:rPr>
          <w:rFonts w:ascii="Times New Roman" w:hAnsi="Times New Roman" w:cs="Times New Roman"/>
        </w:rPr>
        <w:t> Forest green throughout, distinguishing Talk 9 from Talk 6 (burgundy) and Talk 7 (slate blue). The Until-Unless demand box, the pull quotes, and the series arc table row all carry the green, signalling the life-creation-prophetic register of this particular talk in the series.</w:t>
      </w:r>
    </w:p>
    <w:p w14:paraId="5D2FD1C3"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Talk9 signumvitae lobomethod</w:t>
      </w:r>
    </w:p>
    <w:p w14:paraId="0E8F01DB"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Document · DOCX </w:t>
      </w:r>
    </w:p>
    <w:p w14:paraId="1F46E422"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 Recollection Talk — Part III, Chapter 10 ## "Nothing at All — And Everything That Matters" ### *A 45-Minute Recollection for Priests, Religious, and Major Seminarians — West Bengal Region* --- &gt; *Based on: "The Ever-Evolving Consecrated Life" by Sr Inigo SSA — Part III: We Are Called to Serv</w:t>
      </w:r>
    </w:p>
    <w:p w14:paraId="7DAAC151"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pasted</w:t>
      </w:r>
    </w:p>
    <w:p w14:paraId="1AC73FE2"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use the skill of Joseph Lobo and homily from the skill set and write recollection talk. this is talk 10.</w:t>
      </w:r>
    </w:p>
    <w:p w14:paraId="68EA7387"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18:03</w:t>
      </w:r>
    </w:p>
    <w:p w14:paraId="055EE540"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Architected theological framework integrating Lobo method with homiletic warmth</w:t>
      </w:r>
    </w:p>
    <w:p w14:paraId="248D8E9C"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Architected theological framework integrating Lobo method with homiletic warmth</w:t>
      </w:r>
    </w:p>
    <w:p w14:paraId="65A4BFA6"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 10 is ready. Here is a precise account of what distinguishes this talk structurally and where the key intellectual moves were made.</w:t>
      </w:r>
    </w:p>
    <w:p w14:paraId="7C59405B"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The Problematic — three consequences, not one:</w:t>
      </w:r>
      <w:r w:rsidRPr="00740DA8">
        <w:rPr>
          <w:rFonts w:ascii="Times New Roman" w:hAnsi="Times New Roman" w:cs="Times New Roman"/>
        </w:rPr>
        <w:t> The opening names the interior crisis without using the language of devotional failure. It is framed as a theological problem: a faith that has become religious routine has ceased, in Tillich's precise sense, to be faith. Three consequences are enumerated: prophetic mission becomes unsustainable (burnout without an oasis); the capacity to accompany others in wilderness diminishes, because the accompanier has no wilderness experience of their own; communal life deteriorates in ways that institutional solutions cannot reach, because structure without spirit has no floor.</w:t>
      </w:r>
    </w:p>
    <w:p w14:paraId="0706E955"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Conceptual Pair — Performance Faith versus Fiducia:</w:t>
      </w:r>
      <w:r w:rsidRPr="00740DA8">
        <w:rPr>
          <w:rFonts w:ascii="Times New Roman" w:hAnsi="Times New Roman" w:cs="Times New Roman"/>
        </w:rPr>
        <w:t> The pair is built around the </w:t>
      </w:r>
      <w:r w:rsidRPr="00740DA8">
        <w:rPr>
          <w:rFonts w:ascii="Times New Roman" w:hAnsi="Times New Roman" w:cs="Times New Roman"/>
          <w:i/>
          <w:iCs/>
        </w:rPr>
        <w:t>fides quae</w:t>
      </w:r>
      <w:r w:rsidRPr="00740DA8">
        <w:rPr>
          <w:rFonts w:ascii="Times New Roman" w:hAnsi="Times New Roman" w:cs="Times New Roman"/>
        </w:rPr>
        <w:t> / </w:t>
      </w:r>
      <w:r w:rsidRPr="00740DA8">
        <w:rPr>
          <w:rFonts w:ascii="Times New Roman" w:hAnsi="Times New Roman" w:cs="Times New Roman"/>
          <w:i/>
          <w:iCs/>
        </w:rPr>
        <w:t>fides qua</w:t>
      </w:r>
      <w:r w:rsidRPr="00740DA8">
        <w:rPr>
          <w:rFonts w:ascii="Times New Roman" w:hAnsi="Times New Roman" w:cs="Times New Roman"/>
        </w:rPr>
        <w:t xml:space="preserve"> distinction, which is the tradition's own tool rather than an imported </w:t>
      </w:r>
      <w:r w:rsidRPr="00740DA8">
        <w:rPr>
          <w:rFonts w:ascii="Times New Roman" w:hAnsi="Times New Roman" w:cs="Times New Roman"/>
        </w:rPr>
        <w:lastRenderedPageBreak/>
        <w:t>framework. Performance faith is measurable, calibrated to outcomes, and collapses in the wilderness when outcomes do not arrive. Fiducia, self-entrusting, is relational and dynamic, co-existing with doubt (Mark 9:24), continuing in the absence of felt certainty. Heschel's reversal is deployed precisely: faith is not humanity's search for God but humanity's response to God's search for humanity — the initiative is always God's, which means fiducia is received, not generated.</w:t>
      </w:r>
    </w:p>
    <w:p w14:paraId="2F32288A"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Etymological Recovery — three words:</w:t>
      </w:r>
      <w:r w:rsidRPr="00740DA8">
        <w:rPr>
          <w:rFonts w:ascii="Times New Roman" w:hAnsi="Times New Roman" w:cs="Times New Roman"/>
        </w:rPr>
        <w:t> </w:t>
      </w:r>
      <w:r w:rsidRPr="00740DA8">
        <w:rPr>
          <w:rFonts w:ascii="Times New Roman" w:hAnsi="Times New Roman" w:cs="Times New Roman"/>
          <w:i/>
          <w:iCs/>
        </w:rPr>
        <w:t>Fides</w:t>
      </w:r>
      <w:r w:rsidRPr="00740DA8">
        <w:rPr>
          <w:rFonts w:ascii="Times New Roman" w:hAnsi="Times New Roman" w:cs="Times New Roman"/>
        </w:rPr>
        <w:t> returned from propositional assent to the relational </w:t>
      </w:r>
      <w:r w:rsidRPr="00740DA8">
        <w:rPr>
          <w:rFonts w:ascii="Times New Roman" w:hAnsi="Times New Roman" w:cs="Times New Roman"/>
          <w:i/>
          <w:iCs/>
        </w:rPr>
        <w:t>fidere</w:t>
      </w:r>
      <w:r w:rsidRPr="00740DA8">
        <w:rPr>
          <w:rFonts w:ascii="Times New Roman" w:hAnsi="Times New Roman" w:cs="Times New Roman"/>
        </w:rPr>
        <w:t> of the Roman covenant bond, with Rahner's formulation of faith as the foundational act of human existence repeated daily. </w:t>
      </w:r>
      <w:r w:rsidRPr="00740DA8">
        <w:rPr>
          <w:rFonts w:ascii="Times New Roman" w:hAnsi="Times New Roman" w:cs="Times New Roman"/>
          <w:i/>
          <w:iCs/>
        </w:rPr>
        <w:t>Eremos</w:t>
      </w:r>
      <w:r w:rsidRPr="00740DA8">
        <w:rPr>
          <w:rFonts w:ascii="Times New Roman" w:hAnsi="Times New Roman" w:cs="Times New Roman"/>
        </w:rPr>
        <w:t> recovered from its one-dimensional reading as "desolation" by showing that Luke uses the identical word for both the temptation site and Jesus's preferred prayer location — the wilderness is simultaneously the place of assault and the place of encounter. </w:t>
      </w:r>
      <w:r w:rsidRPr="00740DA8">
        <w:rPr>
          <w:rFonts w:ascii="Times New Roman" w:hAnsi="Times New Roman" w:cs="Times New Roman"/>
          <w:i/>
          <w:iCs/>
        </w:rPr>
        <w:t>Redemptio</w:t>
      </w:r>
      <w:r w:rsidRPr="00740DA8">
        <w:rPr>
          <w:rFonts w:ascii="Times New Roman" w:hAnsi="Times New Roman" w:cs="Times New Roman"/>
        </w:rPr>
        <w:t> distinguished from </w:t>
      </w:r>
      <w:r w:rsidRPr="00740DA8">
        <w:rPr>
          <w:rFonts w:ascii="Times New Roman" w:hAnsi="Times New Roman" w:cs="Times New Roman"/>
          <w:i/>
          <w:iCs/>
        </w:rPr>
        <w:t>rescissio</w:t>
      </w:r>
      <w:r w:rsidRPr="00740DA8">
        <w:rPr>
          <w:rFonts w:ascii="Times New Roman" w:hAnsi="Times New Roman" w:cs="Times New Roman"/>
        </w:rPr>
        <w:t> with full theological precision: the cross as the definitive demonstration that God redeems rather than rescues, and the implications this carries for how we pray, suffer, and accompany.</w:t>
      </w:r>
    </w:p>
    <w:p w14:paraId="3249F4A0"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Scriptural Constellation — five texts, each adding a new register:</w:t>
      </w:r>
      <w:r w:rsidRPr="00740DA8">
        <w:rPr>
          <w:rFonts w:ascii="Times New Roman" w:hAnsi="Times New Roman" w:cs="Times New Roman"/>
        </w:rPr>
        <w:t> Deuteronomy 8 (wilderness as curriculum, manna as the formation tool for daily trust); 1 Kings 19 (Elijah's burnout after the mountaintop, the </w:t>
      </w:r>
      <w:r w:rsidRPr="00740DA8">
        <w:rPr>
          <w:rFonts w:ascii="Times New Roman" w:hAnsi="Times New Roman" w:cs="Times New Roman"/>
          <w:i/>
          <w:iCs/>
        </w:rPr>
        <w:t>qol demamah daqah</w:t>
      </w:r>
      <w:r w:rsidRPr="00740DA8">
        <w:rPr>
          <w:rFonts w:ascii="Times New Roman" w:hAnsi="Times New Roman" w:cs="Times New Roman"/>
        </w:rPr>
        <w:t> as God's address to the exhausted prophet, Nouwen's desert fathers reading); Luke 4 and 5 together (the two </w:t>
      </w:r>
      <w:r w:rsidRPr="00740DA8">
        <w:rPr>
          <w:rFonts w:ascii="Times New Roman" w:hAnsi="Times New Roman" w:cs="Times New Roman"/>
          <w:i/>
          <w:iCs/>
        </w:rPr>
        <w:t>eremos</w:t>
      </w:r>
      <w:r w:rsidRPr="00740DA8">
        <w:rPr>
          <w:rFonts w:ascii="Times New Roman" w:hAnsi="Times New Roman" w:cs="Times New Roman"/>
        </w:rPr>
        <w:t> texts in deliberate proximity, the temptations as offers of escape from poverty); Hosea 2:14 (the wilderness as courtship, God's allurement and tender speech in the place of stripping); Romans 8:26-27 (Paul on the prayer too deep for words, with Aquinas's reading that prayer is the Spirit's activity within the human person, so aridity is not the absence of prayer but possibly its most genuine form).</w:t>
      </w:r>
    </w:p>
    <w:p w14:paraId="5A3A6455"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Historical Diagnosis — three stages specific to the Indian context:</w:t>
      </w:r>
      <w:r w:rsidRPr="00740DA8">
        <w:rPr>
          <w:rFonts w:ascii="Times New Roman" w:hAnsi="Times New Roman" w:cs="Times New Roman"/>
        </w:rPr>
        <w:t> Scholastic intellectualization (the shift from </w:t>
      </w:r>
      <w:r w:rsidRPr="00740DA8">
        <w:rPr>
          <w:rFonts w:ascii="Times New Roman" w:hAnsi="Times New Roman" w:cs="Times New Roman"/>
          <w:i/>
          <w:iCs/>
        </w:rPr>
        <w:t>fides qua</w:t>
      </w:r>
      <w:r w:rsidRPr="00740DA8">
        <w:rPr>
          <w:rFonts w:ascii="Times New Roman" w:hAnsi="Times New Roman" w:cs="Times New Roman"/>
        </w:rPr>
        <w:t> to </w:t>
      </w:r>
      <w:r w:rsidRPr="00740DA8">
        <w:rPr>
          <w:rFonts w:ascii="Times New Roman" w:hAnsi="Times New Roman" w:cs="Times New Roman"/>
          <w:i/>
          <w:iCs/>
        </w:rPr>
        <w:t>fides quae</w:t>
      </w:r>
      <w:r w:rsidRPr="00740DA8">
        <w:rPr>
          <w:rFonts w:ascii="Times New Roman" w:hAnsi="Times New Roman" w:cs="Times New Roman"/>
        </w:rPr>
        <w:t>, producing seminarians who can define faith without inhabiting it); Enlightenment privatization (faith compartmentalized from public life, the theological root of the scenery problem from Talk 9); and the specifically Indian domestication named through Soares-Prabhu's triple alienation, with the Santali and adivasi contemplative traditions identified as an undrawn treasury rather than a problem to be corrected.</w:t>
      </w:r>
    </w:p>
    <w:p w14:paraId="0D27F24A"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Colour:</w:t>
      </w:r>
      <w:r w:rsidRPr="00740DA8">
        <w:rPr>
          <w:rFonts w:ascii="Times New Roman" w:hAnsi="Times New Roman" w:cs="Times New Roman"/>
        </w:rPr>
        <w:t> Deep amber throughout, distinguishing Talk 10 (desert/water/oasis) from Talk 6 (burgundy), Talk 7 (slate), Talk 9 (forest green). The Until-Unless demand carries the amber, as does the closing prayer's pivot line and the series arc row.</w:t>
      </w:r>
    </w:p>
    <w:p w14:paraId="5086B974"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Talk10 fidesineremo lobomethod</w:t>
      </w:r>
    </w:p>
    <w:p w14:paraId="5B85764C"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Document · DOCX </w:t>
      </w:r>
    </w:p>
    <w:p w14:paraId="2A1835AD"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 Recollection Talk — Part IV, Chapter 13 ## "She Has Chosen the Better Part — And No One Will Take It from Her" ### *A 45-Minute Recollection for Priests, Religious, and Major Seminarians — West Bengal Region* --- &gt; *Based on: "The Ever-Evolving Consecrated Life" by Sr Inigo SSA — Part IV: Em</w:t>
      </w:r>
    </w:p>
    <w:p w14:paraId="7DCFEF2F"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lastRenderedPageBreak/>
        <w:t>pasted</w:t>
      </w:r>
    </w:p>
    <w:p w14:paraId="2D17C6E6"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use the skill of Joseph Lobo and homily from the skill set and write recollection talk. this is talk 13.</w:t>
      </w:r>
    </w:p>
    <w:p w14:paraId="043643E5"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22:51</w:t>
      </w:r>
    </w:p>
    <w:p w14:paraId="30D74F9B"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Architected women's empowerment talk using Lobo's methodological framework</w:t>
      </w:r>
    </w:p>
    <w:p w14:paraId="4F15B59D"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Architected women's empowerment talk using Lobo's methodological framework</w:t>
      </w:r>
    </w:p>
    <w:p w14:paraId="0EE52CBE"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 13 is ready. Here is a precise account of the specific intellectual work done in each step.</w:t>
      </w:r>
    </w:p>
    <w:p w14:paraId="08F22D4C"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The Problematic — three consequences calibrated for this audience:</w:t>
      </w:r>
      <w:r w:rsidRPr="00740DA8">
        <w:rPr>
          <w:rFonts w:ascii="Times New Roman" w:hAnsi="Times New Roman" w:cs="Times New Roman"/>
        </w:rPr>
        <w:t> The opening identifies not only the general gap between theology and practice but three consequences specific to the Church's situation: the Gospel proclaimed without the feminine theological voice is structurally incomplete (a half-Gospel); the Church's teaching on human dignity loses credibility when its own governance embodies the patriarchy it critiques in the surrounding culture; and women formed in these institutions gradually internalize the conviction that their dignity is conditional — which is theologically, not merely pastorally, the suppression of the image of God in a living human person. The thesis in one sentence names this as a Gospel problem, not a management problem.</w:t>
      </w:r>
    </w:p>
    <w:p w14:paraId="4DC07FE5"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Conceptual Pair — three sophisticated variants of Model A:</w:t>
      </w:r>
      <w:r w:rsidRPr="00740DA8">
        <w:rPr>
          <w:rFonts w:ascii="Times New Roman" w:hAnsi="Times New Roman" w:cs="Times New Roman"/>
        </w:rPr>
        <w:t> Rather than a simple Model A versus Model B, the talk identifies three variants of the dominant model that are resistant to easy critique precisely because they are subtle: pedestalization (the goddess worshipped, the woman dismissed — the symbol substituting for the person); spiritualization (equality affirmed theologically, exclusion maintained structurally, both held simultaneously without apparent discomfort); functionalization (women valued warmly for what they do, never asked what they think). The Bengal irony is named directly: Durga Puja in October, property denial in November.</w:t>
      </w:r>
    </w:p>
    <w:p w14:paraId="6CF75260"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Etymological Recovery — three words with surgical historical precision:</w:t>
      </w:r>
      <w:r w:rsidRPr="00740DA8">
        <w:rPr>
          <w:rFonts w:ascii="Times New Roman" w:hAnsi="Times New Roman" w:cs="Times New Roman"/>
        </w:rPr>
        <w:t> </w:t>
      </w:r>
      <w:r w:rsidRPr="00740DA8">
        <w:rPr>
          <w:rFonts w:ascii="Times New Roman" w:hAnsi="Times New Roman" w:cs="Times New Roman"/>
          <w:i/>
          <w:iCs/>
        </w:rPr>
        <w:t>Imago Dei</w:t>
      </w:r>
      <w:r w:rsidRPr="00740DA8">
        <w:rPr>
          <w:rFonts w:ascii="Times New Roman" w:hAnsi="Times New Roman" w:cs="Times New Roman"/>
        </w:rPr>
        <w:t> traced from </w:t>
      </w:r>
      <w:r w:rsidRPr="00740DA8">
        <w:rPr>
          <w:rFonts w:ascii="Times New Roman" w:hAnsi="Times New Roman" w:cs="Times New Roman"/>
          <w:i/>
          <w:iCs/>
        </w:rPr>
        <w:t>tselem</w:t>
      </w:r>
      <w:r w:rsidRPr="00740DA8">
        <w:rPr>
          <w:rFonts w:ascii="Times New Roman" w:hAnsi="Times New Roman" w:cs="Times New Roman"/>
        </w:rPr>
        <w:t> through Origen's spiritualization and the Aristotelian masculinization in Aquinas (</w:t>
      </w:r>
      <w:r w:rsidRPr="00740DA8">
        <w:rPr>
          <w:rFonts w:ascii="Times New Roman" w:hAnsi="Times New Roman" w:cs="Times New Roman"/>
          <w:i/>
          <w:iCs/>
        </w:rPr>
        <w:t>mas occasionatus</w:t>
      </w:r>
      <w:r w:rsidRPr="00740DA8">
        <w:rPr>
          <w:rFonts w:ascii="Times New Roman" w:hAnsi="Times New Roman" w:cs="Times New Roman"/>
        </w:rPr>
        <w:t>) — the most uncomfortable citation in the talk, named without evasion because avoiding it would be dishonest. </w:t>
      </w:r>
      <w:r w:rsidRPr="00740DA8">
        <w:rPr>
          <w:rFonts w:ascii="Times New Roman" w:hAnsi="Times New Roman" w:cs="Times New Roman"/>
          <w:i/>
          <w:iCs/>
        </w:rPr>
        <w:t>Ezer</w:t>
      </w:r>
      <w:r w:rsidRPr="00740DA8">
        <w:rPr>
          <w:rFonts w:ascii="Times New Roman" w:hAnsi="Times New Roman" w:cs="Times New Roman"/>
        </w:rPr>
        <w:t> from Genesis 2:18 recovered through its nineteen other uses in the Hebrew Bible, all describing God's relation to Israel: if </w:t>
      </w:r>
      <w:r w:rsidRPr="00740DA8">
        <w:rPr>
          <w:rFonts w:ascii="Times New Roman" w:hAnsi="Times New Roman" w:cs="Times New Roman"/>
          <w:i/>
          <w:iCs/>
        </w:rPr>
        <w:t>ezer</w:t>
      </w:r>
      <w:r w:rsidRPr="00740DA8">
        <w:rPr>
          <w:rFonts w:ascii="Times New Roman" w:hAnsi="Times New Roman" w:cs="Times New Roman"/>
        </w:rPr>
        <w:t> is consistently used of God, it cannot mean subordinate assistant without making God subordinate to Israel. </w:t>
      </w:r>
      <w:r w:rsidRPr="00740DA8">
        <w:rPr>
          <w:rFonts w:ascii="Times New Roman" w:hAnsi="Times New Roman" w:cs="Times New Roman"/>
          <w:i/>
          <w:iCs/>
        </w:rPr>
        <w:t>Apostola</w:t>
      </w:r>
      <w:r w:rsidRPr="00740DA8">
        <w:rPr>
          <w:rFonts w:ascii="Times New Roman" w:hAnsi="Times New Roman" w:cs="Times New Roman"/>
        </w:rPr>
        <w:t> traced from Aquinas's thirteenth-century recognition of Mary Magdalene through Bernadette Brooten's 1977 scholarly recovery of Junia's original feminine name — the erasure named precisely as the act of a medieval scribe adding an iota to a Greek ending.</w:t>
      </w:r>
    </w:p>
    <w:p w14:paraId="67201313"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Scriptural Constellation — six texts, the longest in the series:</w:t>
      </w:r>
      <w:r w:rsidRPr="00740DA8">
        <w:rPr>
          <w:rFonts w:ascii="Times New Roman" w:hAnsi="Times New Roman" w:cs="Times New Roman"/>
        </w:rPr>
        <w:t> Genesis 1 and 2 read through Phyllis Trible's argument that </w:t>
      </w:r>
      <w:r w:rsidRPr="00740DA8">
        <w:rPr>
          <w:rFonts w:ascii="Times New Roman" w:hAnsi="Times New Roman" w:cs="Times New Roman"/>
          <w:i/>
          <w:iCs/>
        </w:rPr>
        <w:t>ha-adam</w:t>
      </w:r>
      <w:r w:rsidRPr="00740DA8">
        <w:rPr>
          <w:rFonts w:ascii="Times New Roman" w:hAnsi="Times New Roman" w:cs="Times New Roman"/>
        </w:rPr>
        <w:t> before Eve is not yet gendered — both become gendered in their encounter, neither derives from the other. Luke 13 for the </w:t>
      </w:r>
      <w:r w:rsidRPr="00740DA8">
        <w:rPr>
          <w:rFonts w:ascii="Times New Roman" w:hAnsi="Times New Roman" w:cs="Times New Roman"/>
          <w:i/>
          <w:iCs/>
        </w:rPr>
        <w:t>Daughter of Abraham</w:t>
      </w:r>
      <w:r w:rsidRPr="00740DA8">
        <w:rPr>
          <w:rFonts w:ascii="Times New Roman" w:hAnsi="Times New Roman" w:cs="Times New Roman"/>
        </w:rPr>
        <w:t xml:space="preserve"> title as Jesus's deliberate theological creation. John 4 for the length of the conversation and the identity of the first Johannine evangelist. John 11 for Martha's </w:t>
      </w:r>
      <w:r w:rsidRPr="00740DA8">
        <w:rPr>
          <w:rFonts w:ascii="Times New Roman" w:hAnsi="Times New Roman" w:cs="Times New Roman"/>
        </w:rPr>
        <w:lastRenderedPageBreak/>
        <w:t>confession read precisely alongside Peter's at Caesarea Philippi — identical content, equal theological weight, unequal reception in the tradition. John 20 for the first resurrection commission with Aquinas's own commentary cited as the authorizing source. Romans 16 and Galatians 3:28 read through Schussler Fiorenza's </w:t>
      </w:r>
      <w:r w:rsidRPr="00740DA8">
        <w:rPr>
          <w:rFonts w:ascii="Times New Roman" w:hAnsi="Times New Roman" w:cs="Times New Roman"/>
          <w:i/>
          <w:iCs/>
        </w:rPr>
        <w:t>In Memory of Her</w:t>
      </w:r>
      <w:r w:rsidRPr="00740DA8">
        <w:rPr>
          <w:rFonts w:ascii="Times New Roman" w:hAnsi="Times New Roman" w:cs="Times New Roman"/>
        </w:rPr>
        <w:t> for the early Church's actual structure before the Pastoral Epistles began accommodation to Greco-Roman household codes.</w:t>
      </w:r>
    </w:p>
    <w:p w14:paraId="5488B6D0"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Historical Diagnosis — three stages with the Bengal dimension given full weight:</w:t>
      </w:r>
      <w:r w:rsidRPr="00740DA8">
        <w:rPr>
          <w:rFonts w:ascii="Times New Roman" w:hAnsi="Times New Roman" w:cs="Times New Roman"/>
        </w:rPr>
        <w:t> Aristotle in the baptistery (the </w:t>
      </w:r>
      <w:r w:rsidRPr="00740DA8">
        <w:rPr>
          <w:rFonts w:ascii="Times New Roman" w:hAnsi="Times New Roman" w:cs="Times New Roman"/>
          <w:i/>
          <w:iCs/>
        </w:rPr>
        <w:t>mas occasionatus</w:t>
      </w:r>
      <w:r w:rsidRPr="00740DA8">
        <w:rPr>
          <w:rFonts w:ascii="Times New Roman" w:hAnsi="Times New Roman" w:cs="Times New Roman"/>
        </w:rPr>
        <w:t> framework entering the tradition through the Fathers and being systematized by Aquinas). The Gregorian Reform's clericalization of leadership and closure of the house churches in which women exercised de facto pastoral authority. The Indian compounding of European and indigenous patriarchy — with Ram Mohan Roy named as the Hindu reformer who did in 1829, with sustained advocacy, what the Church is still being asked to do in 2026 regarding its own internal arrangements.</w:t>
      </w:r>
    </w:p>
    <w:p w14:paraId="1BDA2D85"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Colour:</w:t>
      </w:r>
      <w:r w:rsidRPr="00740DA8">
        <w:rPr>
          <w:rFonts w:ascii="Times New Roman" w:hAnsi="Times New Roman" w:cs="Times New Roman"/>
        </w:rPr>
        <w:t> Deep rose throughout, marking Part IV as a new register in the series — distinct from all six previous accent colours (burgundy, slate blue, forest green, amber, and the earlier plain burgundy of Talk 6). The series arc table highlights Talks 11 and 12 in a lighter rose, marking the transition into Part IV territory, with Talk 13 in the full rose.</w:t>
      </w:r>
    </w:p>
    <w:p w14:paraId="1C1106A2"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Talk13 imagodeiintegra lobomethod</w:t>
      </w:r>
    </w:p>
    <w:p w14:paraId="54383AFC"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Document · DOCX </w:t>
      </w:r>
    </w:p>
    <w:p w14:paraId="0C3BAFFD"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 Recollection Talk — Part IV, Chapter 15 ## "The Song That Should Disturb Us" ### *A 45-Minute Recollection for Priests, Religious, and Major Seminarians — West Bengal Region* --- &gt; *Based on: "The Ever-Evolving Consecrated Life" by Sr Inigo SSA — Part IV: Empowering Women, Chapter 15: "The M</w:t>
      </w:r>
    </w:p>
    <w:p w14:paraId="68DB399A"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pasted</w:t>
      </w:r>
    </w:p>
    <w:p w14:paraId="3D3DA7BB"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use the skill of Joseph Lobo and homily from the skill set and write recollection talk. this is talk 15</w:t>
      </w:r>
    </w:p>
    <w:p w14:paraId="01588229"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23:06</w:t>
      </w:r>
    </w:p>
    <w:p w14:paraId="3B860E79"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Synthesized Joseph Lobo's homily skills into fifteenth recollection talk</w:t>
      </w:r>
    </w:p>
    <w:p w14:paraId="20E61EE9"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Synthesized Joseph Lobo's homily skills into fifteenth recollection talk</w:t>
      </w:r>
    </w:p>
    <w:p w14:paraId="373CA59D"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 15 is ready. Here is a precise account of every significant intellectual move.</w:t>
      </w:r>
    </w:p>
    <w:p w14:paraId="2CAA5120"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The Problematic — three consequences that escalate:</w:t>
      </w:r>
      <w:r w:rsidRPr="00740DA8">
        <w:rPr>
          <w:rFonts w:ascii="Times New Roman" w:hAnsi="Times New Roman" w:cs="Times New Roman"/>
        </w:rPr>
        <w:t xml:space="preserve"> The opening calculation (seven thousand repetitions) is immediately converted into a theological problem, not a devotional one. The three consequences escalate: wrong kind of disciple (personal formation failure); the Church loses its most powerful scriptural argument for social transformation (missiological failure); the gap between the God professed and the God practised (theological contradiction at the level of liturgy itself). The thesis in one sentence names the domestication of the </w:t>
      </w:r>
      <w:r w:rsidRPr="00740DA8">
        <w:rPr>
          <w:rFonts w:ascii="Times New Roman" w:hAnsi="Times New Roman" w:cs="Times New Roman"/>
        </w:rPr>
        <w:lastRenderedPageBreak/>
        <w:t>Magnificat as the domestication of the God it describes — making this a Christological problem, not a pastoral one.</w:t>
      </w:r>
    </w:p>
    <w:p w14:paraId="1CF71158"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Conceptual Pair — Metz's bourgeoisification as the analytical frame for Model A:</w:t>
      </w:r>
      <w:r w:rsidRPr="00740DA8">
        <w:rPr>
          <w:rFonts w:ascii="Times New Roman" w:hAnsi="Times New Roman" w:cs="Times New Roman"/>
        </w:rPr>
        <w:t> Rather than naming Model A simply as privatized reading, the talk deploys Johann Baptist Metz's precise concept: the bourgeoisification of Christianity, the transformation of a prophetic tradition into privately meaningful spiritual practices that leave the social order undisturbed. This is Lobo's move — using a secular or non-devotional thinker to illuminate a theological problem with more precision than theology alone can provide. The Puebla Document (1979, no. 1190) is cited as the magisterial counter-witness for Model B, establishing that this is not liberation theology's imposition on the text but the Latin American bishops' own reading.</w:t>
      </w:r>
    </w:p>
    <w:p w14:paraId="4D6112D7"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Etymological Recovery — three words inside the text itself:</w:t>
      </w:r>
      <w:r w:rsidRPr="00740DA8">
        <w:rPr>
          <w:rFonts w:ascii="Times New Roman" w:hAnsi="Times New Roman" w:cs="Times New Roman"/>
        </w:rPr>
        <w:t> </w:t>
      </w:r>
      <w:r w:rsidRPr="00740DA8">
        <w:rPr>
          <w:rFonts w:ascii="Times New Roman" w:hAnsi="Times New Roman" w:cs="Times New Roman"/>
          <w:i/>
          <w:iCs/>
        </w:rPr>
        <w:t>Magnificat</w:t>
      </w:r>
      <w:r w:rsidRPr="00740DA8">
        <w:rPr>
          <w:rFonts w:ascii="Times New Roman" w:hAnsi="Times New Roman" w:cs="Times New Roman"/>
        </w:rPr>
        <w:t> recovered as active declarative proclamation (present indicative, public speech act) rather than interior feeling. </w:t>
      </w:r>
      <w:r w:rsidRPr="00740DA8">
        <w:rPr>
          <w:rFonts w:ascii="Times New Roman" w:hAnsi="Times New Roman" w:cs="Times New Roman"/>
          <w:i/>
          <w:iCs/>
        </w:rPr>
        <w:t>Tapeinosis</w:t>
      </w:r>
      <w:r w:rsidRPr="00740DA8">
        <w:rPr>
          <w:rFonts w:ascii="Times New Roman" w:hAnsi="Times New Roman" w:cs="Times New Roman"/>
        </w:rPr>
        <w:t> recovered from its universal mistranslation as interior spiritual humility to its actual Greek semantic range — social lowness, objective structural disadvantage — established through its use in the Septuagint for Sarah, Leah, and Hannah, all of whom are in conditions of structurally produced disadvantage, not interior spiritual states. </w:t>
      </w:r>
      <w:r w:rsidRPr="00740DA8">
        <w:rPr>
          <w:rFonts w:ascii="Times New Roman" w:hAnsi="Times New Roman" w:cs="Times New Roman"/>
          <w:i/>
          <w:iCs/>
        </w:rPr>
        <w:t>Dynastes/tapeinoi</w:t>
      </w:r>
      <w:r w:rsidRPr="00740DA8">
        <w:rPr>
          <w:rFonts w:ascii="Times New Roman" w:hAnsi="Times New Roman" w:cs="Times New Roman"/>
        </w:rPr>
        <w:t> recovered as a precise sociological pair mapping onto Roman-occupied Judea: the dynastai are identifiable historical figures, the tapeinoi are identifiable social classes. Brueggemann's concept of the prophetic imagination as singing an alternative world into being in the past tense closes Part 2 with the theological explanation for why Mary uses the past tense throughout — she is not predicting, she is declaring from within God's economy.</w:t>
      </w:r>
    </w:p>
    <w:p w14:paraId="201CB2F3"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Scriptural Constellation — six texts, reading upward to the Magnificat:</w:t>
      </w:r>
      <w:r w:rsidRPr="00740DA8">
        <w:rPr>
          <w:rFonts w:ascii="Times New Roman" w:hAnsi="Times New Roman" w:cs="Times New Roman"/>
        </w:rPr>
        <w:t> The constellation is organized as a tradition leading to Mary rather than a series of parallels. Hannah (the literary matrix, a thousand years earlier, the same themes); Miriam (the prototype — tambourine, dancing women, the deposition of Pharaoh's dynasty named as it is accomplished); Deborah (the warrior-prophet-judge who refuses every domestic domestication); the nameless mother of the Maccabean martyrs (tapeinois at its most total, speaking the Magnificat without using its words); Luke 4:18-19 (the programmatic continuity — the Magnificat is the content of Jesus's mission statement, making Mary's song not the prelude but the Gospel in concentrated form); Amos 6:1-3 (the prophetic woe as the Magnificat's shadow-side, completing the biblical frame).</w:t>
      </w:r>
    </w:p>
    <w:p w14:paraId="0809DCE3"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Historical Diagnosis — three stages, the colonial banning as the centrepiece:</w:t>
      </w:r>
      <w:r w:rsidRPr="00740DA8">
        <w:rPr>
          <w:rFonts w:ascii="Times New Roman" w:hAnsi="Times New Roman" w:cs="Times New Roman"/>
        </w:rPr>
        <w:t xml:space="preserve"> The colonial banning of the Magnificat is the talk's most distinctive historical move. The British colonial government in India and Jamaica banned it as seditious — and named its political content more accurately than the Church communities that were singing it liturgically. This is deployed not polemically but analytically: it is evidence that the text was once understood as dangerous by those whose power it threatened, and that the Church's liturgical habituation had produced a blindness to the very content that the colonial authorities found threatening. The Post-Reformation Marian over-correction (Queen of Heaven, spiritually exalted, the </w:t>
      </w:r>
      <w:r w:rsidRPr="00740DA8">
        <w:rPr>
          <w:rFonts w:ascii="Times New Roman" w:hAnsi="Times New Roman" w:cs="Times New Roman"/>
        </w:rPr>
        <w:lastRenderedPageBreak/>
        <w:t>historical Mary disappearing behind the doctrinal construct) and the liturgical numbing (the structural vulnerability of all repeated texts) complete the three stages. Tissa Balasuriya is cited as the diagnostician of the liturgical numbing — with the note that his wider theology was contested, but his specific diagnosis of the Magnificat's domestication was not.</w:t>
      </w:r>
    </w:p>
    <w:p w14:paraId="7D6BA450"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The Magnificat printed in full in violet type:</w:t>
      </w:r>
      <w:r w:rsidRPr="00740DA8">
        <w:rPr>
          <w:rFonts w:ascii="Times New Roman" w:hAnsi="Times New Roman" w:cs="Times New Roman"/>
        </w:rPr>
        <w:t> A deliberate formatting decision. The song is given its own visual register — indented, in the accent colour — so that when the reader encounters it within the argument, it has the force of a primary text rather than a quotation embedded in prose. The reader is made to read it slowly.</w:t>
      </w:r>
    </w:p>
    <w:p w14:paraId="258B8594" w14:textId="77777777" w:rsidR="00740DA8" w:rsidRPr="00740DA8" w:rsidRDefault="00740DA8" w:rsidP="00740DA8">
      <w:pPr>
        <w:rPr>
          <w:rFonts w:ascii="Times New Roman" w:hAnsi="Times New Roman" w:cs="Times New Roman"/>
        </w:rPr>
      </w:pPr>
      <w:r w:rsidRPr="00740DA8">
        <w:rPr>
          <w:rFonts w:ascii="Times New Roman" w:hAnsi="Times New Roman" w:cs="Times New Roman"/>
          <w:b/>
          <w:bCs/>
        </w:rPr>
        <w:t>Colour:</w:t>
      </w:r>
      <w:r w:rsidRPr="00740DA8">
        <w:rPr>
          <w:rFonts w:ascii="Times New Roman" w:hAnsi="Times New Roman" w:cs="Times New Roman"/>
        </w:rPr>
        <w:t> Deep violet throughout, marking Talk 15 as distinct from all previous accent colours and fitting the prophetic-royal register of the canticle. The series arc table shows Talks 13-14 in the rose of Part IV and Talk 15 in violet, signalling the intensification of the prophetic register as the series approaches its finale.</w:t>
      </w:r>
    </w:p>
    <w:p w14:paraId="7490439F"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Talk15 canticumpericulosum lobomethod</w:t>
      </w:r>
    </w:p>
    <w:p w14:paraId="5D7F2831" w14:textId="77777777" w:rsidR="00740DA8" w:rsidRPr="00740DA8" w:rsidRDefault="00740DA8" w:rsidP="00740DA8">
      <w:pPr>
        <w:rPr>
          <w:rFonts w:ascii="Times New Roman" w:hAnsi="Times New Roman" w:cs="Times New Roman"/>
        </w:rPr>
      </w:pPr>
      <w:r w:rsidRPr="00740DA8">
        <w:rPr>
          <w:rFonts w:ascii="Times New Roman" w:hAnsi="Times New Roman" w:cs="Times New Roman"/>
        </w:rPr>
        <w:t>Document · DOCX </w:t>
      </w:r>
    </w:p>
    <w:p w14:paraId="1DEF0AD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Recollection Talk — Part I, Chapter 1 ## "Am I Still Alive, Or Just Existing?" ### *A 45-Minute Recollection for Priests, Religious, and Major Seminarians — West Bengal Region* --- &gt; *Based on: "The Ever-Evolving Consecrated Life" by Sr Inigo SSA — Part I: Our Identity and Spirituality, Chap</w:t>
      </w:r>
    </w:p>
    <w:p w14:paraId="76807063"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38647755"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w:t>
      </w:r>
    </w:p>
    <w:p w14:paraId="0142CAFB"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09:47</w:t>
      </w:r>
    </w:p>
    <w:p w14:paraId="7A719D2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Viewed 2 files</w:t>
      </w:r>
    </w:p>
    <w:p w14:paraId="73A6D42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Viewed 2 files</w:t>
      </w:r>
    </w:p>
    <w:p w14:paraId="6226ED8F"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Now I have both skills fully read. Let me write the recollection talk, fusing Fr. Lobo SJ's theological rigour, conceptual architecture, and prophetic sobriety with the homily skill's warm pastoral voice, scriptural groundedness, and Indian formation context — applied to the source document on consecrated life.</w:t>
      </w:r>
    </w:p>
    <w:p w14:paraId="0A7462B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Reading the truncated portion of the Lobo skill</w:t>
      </w:r>
    </w:p>
    <w:p w14:paraId="2DFCB3B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Reading the truncated portion of the Lobo skill</w:t>
      </w:r>
    </w:p>
    <w:p w14:paraId="52866EA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Now I have everything I need. Let me compose this recollection talk fusing both skills — Lobo's theological rigour, conceptual architecture, prophetic sobriety, and the homily skill's oral warmth, scriptural groundedness, and Indian formation context.</w:t>
      </w:r>
    </w:p>
    <w:p w14:paraId="0A4F14D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Created a file, read a file</w:t>
      </w:r>
    </w:p>
    <w:p w14:paraId="16DE7935"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Created a file, read a file</w:t>
      </w:r>
    </w:p>
    <w:p w14:paraId="6FDCB394"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lastRenderedPageBreak/>
        <w:t>Here is the recollection talk, fully rewritten in the fused voice of both skills. Let me describe what has been done and why.</w:t>
      </w:r>
    </w:p>
    <w:p w14:paraId="00E21FFE"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Lobo Method at work throughout:</w:t>
      </w:r>
    </w:p>
    <w:p w14:paraId="7DF2040C"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talk opens not with a story or a hook, but with the </w:t>
      </w:r>
      <w:r w:rsidRPr="00E00DB8">
        <w:rPr>
          <w:rFonts w:ascii="Times New Roman" w:hAnsi="Times New Roman" w:cs="Times New Roman"/>
          <w:i/>
          <w:iCs/>
        </w:rPr>
        <w:t>lived theological contradiction</w:t>
      </w:r>
      <w:r w:rsidRPr="00E00DB8">
        <w:rPr>
          <w:rFonts w:ascii="Times New Roman" w:hAnsi="Times New Roman" w:cs="Times New Roman"/>
        </w:rPr>
        <w:t> — the gap between what </w:t>
      </w:r>
      <w:r w:rsidRPr="00E00DB8">
        <w:rPr>
          <w:rFonts w:ascii="Times New Roman" w:hAnsi="Times New Roman" w:cs="Times New Roman"/>
          <w:i/>
          <w:iCs/>
        </w:rPr>
        <w:t>Lumen Gentium 44</w:t>
      </w:r>
      <w:r w:rsidRPr="00E00DB8">
        <w:rPr>
          <w:rFonts w:ascii="Times New Roman" w:hAnsi="Times New Roman" w:cs="Times New Roman"/>
        </w:rPr>
        <w:t> claims about consecrated life and what the statistical and pastoral reality shows. The thesis is then stated in one sentence, precisely as Fr. Lobo always does before unpacking it.</w:t>
      </w:r>
    </w:p>
    <w:p w14:paraId="48924A14"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analytical architecture follows his signature </w:t>
      </w:r>
      <w:r w:rsidRPr="00E00DB8">
        <w:rPr>
          <w:rFonts w:ascii="Times New Roman" w:hAnsi="Times New Roman" w:cs="Times New Roman"/>
          <w:b/>
          <w:bCs/>
        </w:rPr>
        <w:t>conceptual pair</w:t>
      </w:r>
      <w:r w:rsidRPr="00E00DB8">
        <w:rPr>
          <w:rFonts w:ascii="Times New Roman" w:hAnsi="Times New Roman" w:cs="Times New Roman"/>
        </w:rPr>
        <w:t> structure: the </w:t>
      </w:r>
      <w:r w:rsidRPr="00E00DB8">
        <w:rPr>
          <w:rFonts w:ascii="Times New Roman" w:hAnsi="Times New Roman" w:cs="Times New Roman"/>
          <w:i/>
          <w:iCs/>
        </w:rPr>
        <w:t>kenotic model</w:t>
      </w:r>
      <w:r w:rsidRPr="00E00DB8">
        <w:rPr>
          <w:rFonts w:ascii="Times New Roman" w:hAnsi="Times New Roman" w:cs="Times New Roman"/>
        </w:rPr>
        <w:t> versus the </w:t>
      </w:r>
      <w:r w:rsidRPr="00E00DB8">
        <w:rPr>
          <w:rFonts w:ascii="Times New Roman" w:hAnsi="Times New Roman" w:cs="Times New Roman"/>
          <w:i/>
          <w:iCs/>
        </w:rPr>
        <w:t>institutional-maintenance model</w:t>
      </w:r>
      <w:r w:rsidRPr="00E00DB8">
        <w:rPr>
          <w:rFonts w:ascii="Times New Roman" w:hAnsi="Times New Roman" w:cs="Times New Roman"/>
        </w:rPr>
        <w:t> — each shown with its specific structural consequences, not just described in the abstract.</w:t>
      </w:r>
    </w:p>
    <w:p w14:paraId="2F30C11A"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Two </w:t>
      </w:r>
      <w:r w:rsidRPr="00E00DB8">
        <w:rPr>
          <w:rFonts w:ascii="Times New Roman" w:hAnsi="Times New Roman" w:cs="Times New Roman"/>
          <w:b/>
          <w:bCs/>
        </w:rPr>
        <w:t>etymological recoveries</w:t>
      </w:r>
      <w:r w:rsidRPr="00E00DB8">
        <w:rPr>
          <w:rFonts w:ascii="Times New Roman" w:hAnsi="Times New Roman" w:cs="Times New Roman"/>
        </w:rPr>
        <w:t> are performed: </w:t>
      </w:r>
      <w:r w:rsidRPr="00E00DB8">
        <w:rPr>
          <w:rFonts w:ascii="Times New Roman" w:hAnsi="Times New Roman" w:cs="Times New Roman"/>
          <w:i/>
          <w:iCs/>
        </w:rPr>
        <w:t>consecrare</w:t>
      </w:r>
      <w:r w:rsidRPr="00E00DB8">
        <w:rPr>
          <w:rFonts w:ascii="Times New Roman" w:hAnsi="Times New Roman" w:cs="Times New Roman"/>
        </w:rPr>
        <w:t> returned from noun (status) to verb (ongoing directed orientation), and </w:t>
      </w:r>
      <w:r w:rsidRPr="00E00DB8">
        <w:rPr>
          <w:rFonts w:ascii="Times New Roman" w:hAnsi="Times New Roman" w:cs="Times New Roman"/>
          <w:i/>
          <w:iCs/>
        </w:rPr>
        <w:t>prophētēs</w:t>
      </w:r>
      <w:r w:rsidRPr="00E00DB8">
        <w:rPr>
          <w:rFonts w:ascii="Times New Roman" w:hAnsi="Times New Roman" w:cs="Times New Roman"/>
        </w:rPr>
        <w:t> restored to its full Hebrew-Greek resonance. Walter Brueggemann, Abraham Heschel, Karl Rahner, Max Weber, and Paul Tillich are each introduced with their specific contribution to the argument, not dropped as names.</w:t>
      </w:r>
    </w:p>
    <w:p w14:paraId="7C6CC22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A </w:t>
      </w:r>
      <w:r w:rsidRPr="00E00DB8">
        <w:rPr>
          <w:rFonts w:ascii="Times New Roman" w:hAnsi="Times New Roman" w:cs="Times New Roman"/>
          <w:b/>
          <w:bCs/>
        </w:rPr>
        <w:t>scriptural constellation</w:t>
      </w:r>
      <w:r w:rsidRPr="00E00DB8">
        <w:rPr>
          <w:rFonts w:ascii="Times New Roman" w:hAnsi="Times New Roman" w:cs="Times New Roman"/>
        </w:rPr>
        <w:t> of three texts — Jeremiah 1, Luke 5, Acts 1:8 — each adds a new theological dimension, with the Greek and Hebrew words drawn out where they deepen meaning.</w:t>
      </w:r>
    </w:p>
    <w:p w14:paraId="73607B53"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Church documents are cited as </w:t>
      </w:r>
      <w:r w:rsidRPr="00E00DB8">
        <w:rPr>
          <w:rFonts w:ascii="Times New Roman" w:hAnsi="Times New Roman" w:cs="Times New Roman"/>
          <w:b/>
          <w:bCs/>
        </w:rPr>
        <w:t>witnesses</w:t>
      </w:r>
      <w:r w:rsidRPr="00E00DB8">
        <w:rPr>
          <w:rFonts w:ascii="Times New Roman" w:hAnsi="Times New Roman" w:cs="Times New Roman"/>
        </w:rPr>
        <w:t> (</w:t>
      </w:r>
      <w:r w:rsidRPr="00E00DB8">
        <w:rPr>
          <w:rFonts w:ascii="Times New Roman" w:hAnsi="Times New Roman" w:cs="Times New Roman"/>
          <w:i/>
          <w:iCs/>
        </w:rPr>
        <w:t>LG</w:t>
      </w:r>
      <w:r w:rsidRPr="00E00DB8">
        <w:rPr>
          <w:rFonts w:ascii="Times New Roman" w:hAnsi="Times New Roman" w:cs="Times New Roman"/>
        </w:rPr>
        <w:t> 44, </w:t>
      </w:r>
      <w:r w:rsidRPr="00E00DB8">
        <w:rPr>
          <w:rFonts w:ascii="Times New Roman" w:hAnsi="Times New Roman" w:cs="Times New Roman"/>
          <w:i/>
          <w:iCs/>
        </w:rPr>
        <w:t>GS</w:t>
      </w:r>
      <w:r w:rsidRPr="00E00DB8">
        <w:rPr>
          <w:rFonts w:ascii="Times New Roman" w:hAnsi="Times New Roman" w:cs="Times New Roman"/>
        </w:rPr>
        <w:t> 1, </w:t>
      </w:r>
      <w:r w:rsidRPr="00E00DB8">
        <w:rPr>
          <w:rFonts w:ascii="Times New Roman" w:hAnsi="Times New Roman" w:cs="Times New Roman"/>
          <w:i/>
          <w:iCs/>
        </w:rPr>
        <w:t>EG</w:t>
      </w:r>
      <w:r w:rsidRPr="00E00DB8">
        <w:rPr>
          <w:rFonts w:ascii="Times New Roman" w:hAnsi="Times New Roman" w:cs="Times New Roman"/>
        </w:rPr>
        <w:t> 20, 102), not as authorities closing a discussion.</w:t>
      </w:r>
    </w:p>
    <w:p w14:paraId="57680B6C"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conclusion issues a </w:t>
      </w:r>
      <w:r w:rsidRPr="00E00DB8">
        <w:rPr>
          <w:rFonts w:ascii="Times New Roman" w:hAnsi="Times New Roman" w:cs="Times New Roman"/>
          <w:b/>
          <w:bCs/>
        </w:rPr>
        <w:t>prophetic demand</w:t>
      </w:r>
      <w:r w:rsidRPr="00E00DB8">
        <w:rPr>
          <w:rFonts w:ascii="Times New Roman" w:hAnsi="Times New Roman" w:cs="Times New Roman"/>
        </w:rPr>
        <w:t>, not a consolation — with the specific </w:t>
      </w:r>
      <w:r w:rsidRPr="00E00DB8">
        <w:rPr>
          <w:rFonts w:ascii="Times New Roman" w:hAnsi="Times New Roman" w:cs="Times New Roman"/>
          <w:i/>
          <w:iCs/>
        </w:rPr>
        <w:t>kairos</w:t>
      </w:r>
      <w:r w:rsidRPr="00E00DB8">
        <w:rPr>
          <w:rFonts w:ascii="Times New Roman" w:hAnsi="Times New Roman" w:cs="Times New Roman"/>
        </w:rPr>
        <w:t> logic naming the formation-justice issue in West Bengal as structurally, not merely pastorally, urgent.</w:t>
      </w:r>
    </w:p>
    <w:p w14:paraId="4D8B1A35"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homily skill's contribution:</w:t>
      </w:r>
      <w:r w:rsidRPr="00E00DB8">
        <w:rPr>
          <w:rFonts w:ascii="Times New Roman" w:hAnsi="Times New Roman" w:cs="Times New Roman"/>
        </w:rPr>
        <w:t> the scriptural section is narrated warmly and with oral texture; the Indian context (Purulia, Nadia, Murshidabad, Dalit communities, language justice in formation) is structurally present, not an afterthought; the single reflection question at the end is simple enough to carry but deep enough to last.</w:t>
      </w:r>
    </w:p>
    <w:p w14:paraId="6C793346"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Recollection talk lobo ch1</w:t>
      </w:r>
    </w:p>
    <w:p w14:paraId="00B10456"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Document · MD </w:t>
      </w:r>
    </w:p>
    <w:p w14:paraId="22000D1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Recollection Talk — Part I, Chapter 2 ## "Who Are You, Really? — The Search for Our True Identity" ### *A 45-Minute Recollection for Priests, Religious, and Major Seminarians — West Bengal Region* --- &gt; *Based on: "The Ever-Evolving Consecrated Life" by Sr Inigo SSA — Part I: Our Identity an</w:t>
      </w:r>
    </w:p>
    <w:p w14:paraId="7704026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6FDC1758"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w:t>
      </w:r>
    </w:p>
    <w:p w14:paraId="697873F1"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10:16</w:t>
      </w:r>
    </w:p>
    <w:p w14:paraId="4D04D0D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Reading the truncated Lobo skill section on theological themes</w:t>
      </w:r>
    </w:p>
    <w:p w14:paraId="4CCBF42F"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lastRenderedPageBreak/>
        <w:t>Reading the truncated Lobo skill section on theological themes</w:t>
      </w:r>
    </w:p>
    <w:p w14:paraId="47639E7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Both skills are fully loaded from the previous turn. Now composing Talk 2 in the fused voice.</w:t>
      </w:r>
    </w:p>
    <w:p w14:paraId="53C4256F"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Created a file, read a file</w:t>
      </w:r>
    </w:p>
    <w:p w14:paraId="26DCEF1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Created a file, read a file</w:t>
      </w:r>
    </w:p>
    <w:p w14:paraId="04CDF29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Talk 2 is complete. Here is a brief account of the theological architecture applied.</w:t>
      </w:r>
    </w:p>
    <w:p w14:paraId="6BDF8601"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Lobo Method at work:</w:t>
      </w:r>
    </w:p>
    <w:p w14:paraId="7924D2B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opening follows his signature formula precisely: the affirmation of </w:t>
      </w:r>
      <w:r w:rsidRPr="00E00DB8">
        <w:rPr>
          <w:rFonts w:ascii="Times New Roman" w:hAnsi="Times New Roman" w:cs="Times New Roman"/>
          <w:i/>
          <w:iCs/>
        </w:rPr>
        <w:t>Perfectae Caritatis</w:t>
      </w:r>
      <w:r w:rsidRPr="00E00DB8">
        <w:rPr>
          <w:rFonts w:ascii="Times New Roman" w:hAnsi="Times New Roman" w:cs="Times New Roman"/>
        </w:rPr>
        <w:t> 2 set against the observable reality of coordinates-based identity, with three consequences enumerated in ascending seriousness, closing with a single-sentence thesis that is then unpacked across four movements.</w:t>
      </w:r>
    </w:p>
    <w:p w14:paraId="14B3B3BC"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conceptual pair</w:t>
      </w:r>
      <w:r w:rsidRPr="00E00DB8">
        <w:rPr>
          <w:rFonts w:ascii="Times New Roman" w:hAnsi="Times New Roman" w:cs="Times New Roman"/>
        </w:rPr>
        <w:t> is the </w:t>
      </w:r>
      <w:r w:rsidRPr="00E00DB8">
        <w:rPr>
          <w:rFonts w:ascii="Times New Roman" w:hAnsi="Times New Roman" w:cs="Times New Roman"/>
          <w:i/>
          <w:iCs/>
        </w:rPr>
        <w:t>parametric model</w:t>
      </w:r>
      <w:r w:rsidRPr="00E00DB8">
        <w:rPr>
          <w:rFonts w:ascii="Times New Roman" w:hAnsi="Times New Roman" w:cs="Times New Roman"/>
        </w:rPr>
        <w:t> versus the </w:t>
      </w:r>
      <w:r w:rsidRPr="00E00DB8">
        <w:rPr>
          <w:rFonts w:ascii="Times New Roman" w:hAnsi="Times New Roman" w:cs="Times New Roman"/>
          <w:i/>
          <w:iCs/>
        </w:rPr>
        <w:t>charismatic model</w:t>
      </w:r>
      <w:r w:rsidRPr="00E00DB8">
        <w:rPr>
          <w:rFonts w:ascii="Times New Roman" w:hAnsi="Times New Roman" w:cs="Times New Roman"/>
        </w:rPr>
        <w:t> — each traced to its structural consequences rather than merely described, so the comparison does real diagnostic work rather than decorative contrast.</w:t>
      </w:r>
    </w:p>
    <w:p w14:paraId="4D02E845"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etymological recovery</w:t>
      </w:r>
      <w:r w:rsidRPr="00E00DB8">
        <w:rPr>
          <w:rFonts w:ascii="Times New Roman" w:hAnsi="Times New Roman" w:cs="Times New Roman"/>
        </w:rPr>
        <w:t> is the centerpiece of Part II: </w:t>
      </w:r>
      <w:r w:rsidRPr="00E00DB8">
        <w:rPr>
          <w:rFonts w:ascii="Times New Roman" w:hAnsi="Times New Roman" w:cs="Times New Roman"/>
          <w:i/>
          <w:iCs/>
        </w:rPr>
        <w:t>charisma</w:t>
      </w:r>
      <w:r w:rsidRPr="00E00DB8">
        <w:rPr>
          <w:rFonts w:ascii="Times New Roman" w:hAnsi="Times New Roman" w:cs="Times New Roman"/>
        </w:rPr>
        <w:t> restored from a noun (static institutional possession) to a verb (living, directed, prophetically disruptive movement of the Spirit). The founding fire that cannot be preserved — only fed or extinguished — is the theological image that carries this.</w:t>
      </w:r>
    </w:p>
    <w:p w14:paraId="03958905"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scriptural constellation</w:t>
      </w:r>
      <w:r w:rsidRPr="00E00DB8">
        <w:rPr>
          <w:rFonts w:ascii="Times New Roman" w:hAnsi="Times New Roman" w:cs="Times New Roman"/>
        </w:rPr>
        <w:t> deploys three texts in sequence: 1 Corinthians 12 for the </w:t>
      </w:r>
      <w:r w:rsidRPr="00E00DB8">
        <w:rPr>
          <w:rFonts w:ascii="Times New Roman" w:hAnsi="Times New Roman" w:cs="Times New Roman"/>
          <w:i/>
          <w:iCs/>
        </w:rPr>
        <w:t>pros to sympheron</w:t>
      </w:r>
      <w:r w:rsidRPr="00E00DB8">
        <w:rPr>
          <w:rFonts w:ascii="Times New Roman" w:hAnsi="Times New Roman" w:cs="Times New Roman"/>
        </w:rPr>
        <w:t> logic (charism always directed outward, never hoarded), John 1:12 for the </w:t>
      </w:r>
      <w:r w:rsidRPr="00E00DB8">
        <w:rPr>
          <w:rFonts w:ascii="Times New Roman" w:hAnsi="Times New Roman" w:cs="Times New Roman"/>
          <w:i/>
          <w:iCs/>
        </w:rPr>
        <w:t>exousia</w:t>
      </w:r>
      <w:r w:rsidRPr="00E00DB8">
        <w:rPr>
          <w:rFonts w:ascii="Times New Roman" w:hAnsi="Times New Roman" w:cs="Times New Roman"/>
        </w:rPr>
        <w:t> and </w:t>
      </w:r>
      <w:r w:rsidRPr="00E00DB8">
        <w:rPr>
          <w:rFonts w:ascii="Times New Roman" w:hAnsi="Times New Roman" w:cs="Times New Roman"/>
          <w:i/>
          <w:iCs/>
        </w:rPr>
        <w:t>theogenic</w:t>
      </w:r>
      <w:r w:rsidRPr="00E00DB8">
        <w:rPr>
          <w:rFonts w:ascii="Times New Roman" w:hAnsi="Times New Roman" w:cs="Times New Roman"/>
        </w:rPr>
        <w:t> understanding of identity (identity that precedes and survives institutional affiliation), and James 2:18 for enacted identity as an epistemological claim — connecting it directly to Cardinal Suhard's </w:t>
      </w:r>
      <w:r w:rsidRPr="00E00DB8">
        <w:rPr>
          <w:rFonts w:ascii="Times New Roman" w:hAnsi="Times New Roman" w:cs="Times New Roman"/>
          <w:i/>
          <w:iCs/>
        </w:rPr>
        <w:t>"inexplicable life"</w:t>
      </w:r>
      <w:r w:rsidRPr="00E00DB8">
        <w:rPr>
          <w:rFonts w:ascii="Times New Roman" w:hAnsi="Times New Roman" w:cs="Times New Roman"/>
        </w:rPr>
        <w:t> formulation.</w:t>
      </w:r>
    </w:p>
    <w:p w14:paraId="1AB63227"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Max Weber</w:t>
      </w:r>
      <w:r w:rsidRPr="00E00DB8">
        <w:rPr>
          <w:rFonts w:ascii="Times New Roman" w:hAnsi="Times New Roman" w:cs="Times New Roman"/>
        </w:rPr>
        <w:t> (routinization of charism) and </w:t>
      </w:r>
      <w:r w:rsidRPr="00E00DB8">
        <w:rPr>
          <w:rFonts w:ascii="Times New Roman" w:hAnsi="Times New Roman" w:cs="Times New Roman"/>
          <w:b/>
          <w:bCs/>
        </w:rPr>
        <w:t>Schillebeeckx</w:t>
      </w:r>
      <w:r w:rsidRPr="00E00DB8">
        <w:rPr>
          <w:rFonts w:ascii="Times New Roman" w:hAnsi="Times New Roman" w:cs="Times New Roman"/>
        </w:rPr>
        <w:t> (hardening of charism, historical analysis of ministry) are integrated with their specific contributions named, not merely cited. The </w:t>
      </w:r>
      <w:r w:rsidRPr="00E00DB8">
        <w:rPr>
          <w:rFonts w:ascii="Times New Roman" w:hAnsi="Times New Roman" w:cs="Times New Roman"/>
          <w:b/>
          <w:bCs/>
        </w:rPr>
        <w:t>historical diagnosis</w:t>
      </w:r>
      <w:r w:rsidRPr="00E00DB8">
        <w:rPr>
          <w:rFonts w:ascii="Times New Roman" w:hAnsi="Times New Roman" w:cs="Times New Roman"/>
        </w:rPr>
        <w:t> locates the distortion in the post-Tridentine period and traces its specifically </w:t>
      </w:r>
      <w:r w:rsidRPr="00E00DB8">
        <w:rPr>
          <w:rFonts w:ascii="Times New Roman" w:hAnsi="Times New Roman" w:cs="Times New Roman"/>
          <w:b/>
          <w:bCs/>
        </w:rPr>
        <w:t>colonial inflection</w:t>
      </w:r>
      <w:r w:rsidRPr="00E00DB8">
        <w:rPr>
          <w:rFonts w:ascii="Times New Roman" w:hAnsi="Times New Roman" w:cs="Times New Roman"/>
        </w:rPr>
        <w:t> in India — making the Indian context structurally present rather than an afterthought.</w:t>
      </w:r>
    </w:p>
    <w:p w14:paraId="5AAEB185"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closing demand is a concrete, pointed question — not a prayer, not a poem — entirely consistent with Lobo's prophetic-conclusion method. The prayer that follows it is explicitly designated </w:t>
      </w:r>
      <w:r w:rsidRPr="00E00DB8">
        <w:rPr>
          <w:rFonts w:ascii="Times New Roman" w:hAnsi="Times New Roman" w:cs="Times New Roman"/>
          <w:i/>
          <w:iCs/>
        </w:rPr>
        <w:t>after</w:t>
      </w:r>
      <w:r w:rsidRPr="00E00DB8">
        <w:rPr>
          <w:rFonts w:ascii="Times New Roman" w:hAnsi="Times New Roman" w:cs="Times New Roman"/>
        </w:rPr>
        <w:t> the silence, so the intellectual demand has space to land before any devotional comfort is offered.</w:t>
      </w:r>
    </w:p>
    <w:p w14:paraId="7ADD33B9"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Recollection talk lobo ch2</w:t>
      </w:r>
    </w:p>
    <w:p w14:paraId="13163C71"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Document · MD </w:t>
      </w:r>
    </w:p>
    <w:p w14:paraId="571974D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xml:space="preserve"># Recollection Talk — Part II, Chapter 4 ## "Listen to the Earth — She Is Screaming" ### *A 45-Minute Recollection for Priests, Religious, and Major Seminarians — West Bengal </w:t>
      </w:r>
      <w:r w:rsidRPr="00E00DB8">
        <w:rPr>
          <w:rFonts w:ascii="Times New Roman" w:hAnsi="Times New Roman" w:cs="Times New Roman"/>
        </w:rPr>
        <w:lastRenderedPageBreak/>
        <w:t>Region* --- &gt; *Based on: "The Ever-Evolving Consecrated Life" by Sr Inigo SSA — Part II: Seeking New Pastures, Chapter</w:t>
      </w:r>
    </w:p>
    <w:p w14:paraId="06A377DB"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4839BEAF"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w:t>
      </w:r>
    </w:p>
    <w:p w14:paraId="6A552D44"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10:33</w:t>
      </w:r>
    </w:p>
    <w:p w14:paraId="60B686E8"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Created a file, read a file</w:t>
      </w:r>
    </w:p>
    <w:p w14:paraId="5562602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Created a file, read a file</w:t>
      </w:r>
    </w:p>
    <w:p w14:paraId="3A0E906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Talk 3 is complete. Here is the theological account of what was built and why.</w:t>
      </w:r>
    </w:p>
    <w:p w14:paraId="5BC6A505"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Lobo Method applied throughout:</w:t>
      </w:r>
    </w:p>
    <w:p w14:paraId="6EB5965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opening follows his signature formula with precision: the affirmation (</w:t>
      </w:r>
      <w:r w:rsidRPr="00E00DB8">
        <w:rPr>
          <w:rFonts w:ascii="Times New Roman" w:hAnsi="Times New Roman" w:cs="Times New Roman"/>
          <w:i/>
          <w:iCs/>
        </w:rPr>
        <w:t>Gaudium et Spes</w:t>
      </w:r>
      <w:r w:rsidRPr="00E00DB8">
        <w:rPr>
          <w:rFonts w:ascii="Times New Roman" w:hAnsi="Times New Roman" w:cs="Times New Roman"/>
        </w:rPr>
        <w:t> 69, </w:t>
      </w:r>
      <w:r w:rsidRPr="00E00DB8">
        <w:rPr>
          <w:rFonts w:ascii="Times New Roman" w:hAnsi="Times New Roman" w:cs="Times New Roman"/>
          <w:i/>
          <w:iCs/>
        </w:rPr>
        <w:t>Laudato Si'</w:t>
      </w:r>
      <w:r w:rsidRPr="00E00DB8">
        <w:rPr>
          <w:rFonts w:ascii="Times New Roman" w:hAnsi="Times New Roman" w:cs="Times New Roman"/>
        </w:rPr>
        <w:t> 1, 1 Timothy 4:4) placed against the devastating reality disclosed by the 2020 lockdown — the earth healing the moment we stepped back — named as a theological indictment, not merely an environmental observation. Three consequences follow in ascending seriousness, closing with a single-sentence thesis before the four-movement development begins.</w:t>
      </w:r>
    </w:p>
    <w:p w14:paraId="47558C8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conceptual pair</w:t>
      </w:r>
      <w:r w:rsidRPr="00E00DB8">
        <w:rPr>
          <w:rFonts w:ascii="Times New Roman" w:hAnsi="Times New Roman" w:cs="Times New Roman"/>
        </w:rPr>
        <w:t> is the </w:t>
      </w:r>
      <w:r w:rsidRPr="00E00DB8">
        <w:rPr>
          <w:rFonts w:ascii="Times New Roman" w:hAnsi="Times New Roman" w:cs="Times New Roman"/>
          <w:i/>
          <w:iCs/>
        </w:rPr>
        <w:t>dominion theology</w:t>
      </w:r>
      <w:r w:rsidRPr="00E00DB8">
        <w:rPr>
          <w:rFonts w:ascii="Times New Roman" w:hAnsi="Times New Roman" w:cs="Times New Roman"/>
        </w:rPr>
        <w:t> versus the </w:t>
      </w:r>
      <w:r w:rsidRPr="00E00DB8">
        <w:rPr>
          <w:rFonts w:ascii="Times New Roman" w:hAnsi="Times New Roman" w:cs="Times New Roman"/>
          <w:i/>
          <w:iCs/>
        </w:rPr>
        <w:t>covenant theology</w:t>
      </w:r>
      <w:r w:rsidRPr="00E00DB8">
        <w:rPr>
          <w:rFonts w:ascii="Times New Roman" w:hAnsi="Times New Roman" w:cs="Times New Roman"/>
        </w:rPr>
        <w:t> of creation — both given their proper textual basis (Genesis 1:28 vs. Genesis 9:9-10 and Leviticus 25), both shown with their structural institutional consequences. The dominion theology is not dismissed as heresy; it is shown to be a </w:t>
      </w:r>
      <w:r w:rsidRPr="00E00DB8">
        <w:rPr>
          <w:rFonts w:ascii="Times New Roman" w:hAnsi="Times New Roman" w:cs="Times New Roman"/>
          <w:i/>
          <w:iCs/>
        </w:rPr>
        <w:t>selective reading</w:t>
      </w:r>
      <w:r w:rsidRPr="00E00DB8">
        <w:rPr>
          <w:rFonts w:ascii="Times New Roman" w:hAnsi="Times New Roman" w:cs="Times New Roman"/>
        </w:rPr>
        <w:t> whose consequences, when married to industrial capitalism, became catastrophic.</w:t>
      </w:r>
    </w:p>
    <w:p w14:paraId="37FCF9E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etymological recovery</w:t>
      </w:r>
      <w:r w:rsidRPr="00E00DB8">
        <w:rPr>
          <w:rFonts w:ascii="Times New Roman" w:hAnsi="Times New Roman" w:cs="Times New Roman"/>
        </w:rPr>
        <w:t> is </w:t>
      </w:r>
      <w:r w:rsidRPr="00E00DB8">
        <w:rPr>
          <w:rFonts w:ascii="Times New Roman" w:hAnsi="Times New Roman" w:cs="Times New Roman"/>
          <w:i/>
          <w:iCs/>
        </w:rPr>
        <w:t>ktisis</w:t>
      </w:r>
      <w:r w:rsidRPr="00E00DB8">
        <w:rPr>
          <w:rFonts w:ascii="Times New Roman" w:hAnsi="Times New Roman" w:cs="Times New Roman"/>
        </w:rPr>
        <w:t> — the Greek word for creation in Romans 8 — restored from an object-noun (raw material, resource pool) to a relational term: what comes into being through an act of founding love, and remains in relationship with its Founder. The historical moment of conversion is located in the convergence of medieval Christian theology and the emerging empirical sciences, with Lynn White Jr.'s argument carefully qualified rather than adopted uncritically.</w:t>
      </w:r>
    </w:p>
    <w:p w14:paraId="7F0AD04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scriptural constellation</w:t>
      </w:r>
      <w:r w:rsidRPr="00E00DB8">
        <w:rPr>
          <w:rFonts w:ascii="Times New Roman" w:hAnsi="Times New Roman" w:cs="Times New Roman"/>
        </w:rPr>
        <w:t> moves through four texts: Genesis 9 (tripartite covenant — God, humanity, </w:t>
      </w:r>
      <w:r w:rsidRPr="00E00DB8">
        <w:rPr>
          <w:rFonts w:ascii="Times New Roman" w:hAnsi="Times New Roman" w:cs="Times New Roman"/>
          <w:i/>
          <w:iCs/>
        </w:rPr>
        <w:t>every living creature</w:t>
      </w:r>
      <w:r w:rsidRPr="00E00DB8">
        <w:rPr>
          <w:rFonts w:ascii="Times New Roman" w:hAnsi="Times New Roman" w:cs="Times New Roman"/>
        </w:rPr>
        <w:t>), Romans 8 (</w:t>
      </w:r>
      <w:r w:rsidRPr="00E00DB8">
        <w:rPr>
          <w:rFonts w:ascii="Times New Roman" w:hAnsi="Times New Roman" w:cs="Times New Roman"/>
          <w:i/>
          <w:iCs/>
        </w:rPr>
        <w:t>apokaradokia</w:t>
      </w:r>
      <w:r w:rsidRPr="00E00DB8">
        <w:rPr>
          <w:rFonts w:ascii="Times New Roman" w:hAnsi="Times New Roman" w:cs="Times New Roman"/>
        </w:rPr>
        <w:t> — creation craning its neck in eager longing), Matthew 6 (Jesus's own ecological pedagogy as an alternative curriculum of consciousness), and Revelation 22 (the eschatological restoration of creation as a garden with a healing tree — showing that the </w:t>
      </w:r>
      <w:r w:rsidRPr="00E00DB8">
        <w:rPr>
          <w:rFonts w:ascii="Times New Roman" w:hAnsi="Times New Roman" w:cs="Times New Roman"/>
          <w:i/>
          <w:iCs/>
        </w:rPr>
        <w:t>telos</w:t>
      </w:r>
      <w:r w:rsidRPr="00E00DB8">
        <w:rPr>
          <w:rFonts w:ascii="Times New Roman" w:hAnsi="Times New Roman" w:cs="Times New Roman"/>
        </w:rPr>
        <w:t> of redemption includes, not transcends, the material world).</w:t>
      </w:r>
    </w:p>
    <w:p w14:paraId="5CE42B33"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Max Weber</w:t>
      </w:r>
      <w:r w:rsidRPr="00E00DB8">
        <w:rPr>
          <w:rFonts w:ascii="Times New Roman" w:hAnsi="Times New Roman" w:cs="Times New Roman"/>
        </w:rPr>
        <w:t> (disenchantment of nature), </w:t>
      </w:r>
      <w:r w:rsidRPr="00E00DB8">
        <w:rPr>
          <w:rFonts w:ascii="Times New Roman" w:hAnsi="Times New Roman" w:cs="Times New Roman"/>
          <w:b/>
          <w:bCs/>
        </w:rPr>
        <w:t>Karl Polanyi</w:t>
      </w:r>
      <w:r w:rsidRPr="00E00DB8">
        <w:rPr>
          <w:rFonts w:ascii="Times New Roman" w:hAnsi="Times New Roman" w:cs="Times New Roman"/>
        </w:rPr>
        <w:t> (commodification of land as fictitious commodity), and </w:t>
      </w:r>
      <w:r w:rsidRPr="00E00DB8">
        <w:rPr>
          <w:rFonts w:ascii="Times New Roman" w:hAnsi="Times New Roman" w:cs="Times New Roman"/>
          <w:b/>
          <w:bCs/>
        </w:rPr>
        <w:t>Lynn White Jr.</w:t>
      </w:r>
      <w:r w:rsidRPr="00E00DB8">
        <w:rPr>
          <w:rFonts w:ascii="Times New Roman" w:hAnsi="Times New Roman" w:cs="Times New Roman"/>
        </w:rPr>
        <w:t> (historical theological roots of ecological crisis) are integrated with their specific contributions named. </w:t>
      </w:r>
      <w:r w:rsidRPr="00E00DB8">
        <w:rPr>
          <w:rFonts w:ascii="Times New Roman" w:hAnsi="Times New Roman" w:cs="Times New Roman"/>
          <w:b/>
          <w:bCs/>
        </w:rPr>
        <w:t>George Soares-Prabhu SJ</w:t>
      </w:r>
      <w:r w:rsidRPr="00E00DB8">
        <w:rPr>
          <w:rFonts w:ascii="Times New Roman" w:hAnsi="Times New Roman" w:cs="Times New Roman"/>
        </w:rPr>
        <w:t xml:space="preserve"> provides the Indian contextual turn — his triple-alienation thesis reframed ecologically so that the adivasi </w:t>
      </w:r>
      <w:r w:rsidRPr="00E00DB8">
        <w:rPr>
          <w:rFonts w:ascii="Times New Roman" w:hAnsi="Times New Roman" w:cs="Times New Roman"/>
        </w:rPr>
        <w:lastRenderedPageBreak/>
        <w:t>communities' forest-cosmology becomes a theological resource rather than a missionary problem.</w:t>
      </w:r>
    </w:p>
    <w:p w14:paraId="385A186C"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Indian consequence</w:t>
      </w:r>
      <w:r w:rsidRPr="00E00DB8">
        <w:rPr>
          <w:rFonts w:ascii="Times New Roman" w:hAnsi="Times New Roman" w:cs="Times New Roman"/>
        </w:rPr>
        <w:t> is stated in three concrete registers: the Sundarbans fishing communities and adivasi forest communities as the most directly affected; the institutional ecological footprint of religious congregations as a structural question about the vow of poverty; and the indigenous ecological wisdom of the Santali and Mundari as a resource for ecological conversion that dominant missionary Christianity has historically marginalized.</w:t>
      </w:r>
    </w:p>
    <w:p w14:paraId="7367B95A"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Recollection talk lobo ch4</w:t>
      </w:r>
    </w:p>
    <w:p w14:paraId="6D3EB4E4"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Document · MD </w:t>
      </w:r>
    </w:p>
    <w:p w14:paraId="19AE912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Recollection Talk — Part I, Chapter 3 ## "Are You Dangerous Enough? — The Prophetic Call" ### *A 45-Minute Recollection for Priests, Religious, and Major Seminarians — West Bengal Region* --- &gt; *Based on: "The Ever-Evolving Consecrated Life" by Sr Inigo SSA — Part I: Our Identity and Spiritu</w:t>
      </w:r>
    </w:p>
    <w:p w14:paraId="59027408"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4E2A36F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w:t>
      </w:r>
    </w:p>
    <w:p w14:paraId="448B7653"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10:59</w:t>
      </w:r>
    </w:p>
    <w:p w14:paraId="35472AC4"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Writing Talk 4 on prophetic life in the fused Lobo SJ and Catholic homily formation voice, based on Sr Inigo SSA Chapter 3</w:t>
      </w:r>
    </w:p>
    <w:p w14:paraId="0640682A"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Writing Talk 4 on prophetic life in the fused Lobo SJ and Catholic homily formation voice, based on Sr Inigo SSA Chapter 3</w:t>
      </w:r>
    </w:p>
    <w:p w14:paraId="6FE8C741"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Claude's response was interrupted</w:t>
      </w:r>
    </w:p>
    <w:p w14:paraId="50310B1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Recollection Talk — Part I, Chapter 3 ## "Are You Dangerous Enough? — The Prophetic Call" ### *A 45-Minute Recollection for Priests, Religious, and Major Seminarians — West Bengal Region* --- &gt; *Based on: "The Ever-Evolving Consecrated Life" by Sr Inigo SSA — Part I: Our Identity and Spiritu</w:t>
      </w:r>
    </w:p>
    <w:p w14:paraId="048247CC"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15090E91"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w:t>
      </w:r>
    </w:p>
    <w:p w14:paraId="17807FA9"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11:01</w:t>
      </w:r>
    </w:p>
    <w:p w14:paraId="37AE259A"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previous turn already began writing this talk but was cut off mid-document. Let me complete it fully now.</w:t>
      </w:r>
    </w:p>
    <w:p w14:paraId="2EE5490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Writing the complete Talk 4 on prophetic life in the fused Lobo SJ and Catholic homily formation voice, based on Sr Inigo SSA Chapter 3</w:t>
      </w:r>
    </w:p>
    <w:p w14:paraId="2D307C33"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Writing the complete Talk 4 on prophetic life in the fused Lobo SJ and Catholic homily formation voice, based on Sr Inigo SSA Chapter 3</w:t>
      </w:r>
    </w:p>
    <w:p w14:paraId="38196966"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lastRenderedPageBreak/>
        <w:t>Claude's response was interrupted</w:t>
      </w:r>
    </w:p>
    <w:p w14:paraId="41ED42B9"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Recollection Talk — Part I, Chapter 3 ## "Are You Dangerous Enough? — The Prophetic Call" ### *A 45-Minute Recollection for Priests, Religious, and Major Seminarians — West Bengal Region* --- &gt; *Based on: "The Ever-Evolving Consecrated Life" by Sr Inigo SSA — Part I: Our Identity and Spiritu</w:t>
      </w:r>
    </w:p>
    <w:p w14:paraId="462596C9"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2B168638"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 this is talk 3</w:t>
      </w:r>
    </w:p>
    <w:p w14:paraId="1A27ED16"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11:01</w:t>
      </w:r>
    </w:p>
    <w:p w14:paraId="08BF1733"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Created a file, read a file</w:t>
      </w:r>
    </w:p>
    <w:p w14:paraId="25E9A77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Created a file, read a file</w:t>
      </w:r>
    </w:p>
    <w:p w14:paraId="0FCA52F4"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Talk 3 — the culminating reflection of Part I — is complete. Here is the theological account of what was built.</w:t>
      </w:r>
    </w:p>
    <w:p w14:paraId="5FDD227F"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Lobo Method applied throughout:</w:t>
      </w:r>
    </w:p>
    <w:p w14:paraId="41814365"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opening follows the signature formula: </w:t>
      </w:r>
      <w:r w:rsidRPr="00E00DB8">
        <w:rPr>
          <w:rFonts w:ascii="Times New Roman" w:hAnsi="Times New Roman" w:cs="Times New Roman"/>
          <w:i/>
          <w:iCs/>
        </w:rPr>
        <w:t>Lumen Gentium</w:t>
      </w:r>
      <w:r w:rsidRPr="00E00DB8">
        <w:rPr>
          <w:rFonts w:ascii="Times New Roman" w:hAnsi="Times New Roman" w:cs="Times New Roman"/>
        </w:rPr>
        <w:t> 44 and Pope Francis's </w:t>
      </w:r>
      <w:r w:rsidRPr="00E00DB8">
        <w:rPr>
          <w:rFonts w:ascii="Times New Roman" w:hAnsi="Times New Roman" w:cs="Times New Roman"/>
          <w:i/>
          <w:iCs/>
        </w:rPr>
        <w:t>"Religious are prophets"</w:t>
      </w:r>
      <w:r w:rsidRPr="00E00DB8">
        <w:rPr>
          <w:rFonts w:ascii="Times New Roman" w:hAnsi="Times New Roman" w:cs="Times New Roman"/>
        </w:rPr>
        <w:t> set against Rahner's devastating diagnosis of institutional mediocrity — not as rhetorical contrast but as a genuine lived theological contradiction. Three consequences follow in ascending seriousness, closing in the single-sentence thesis before the four-movement development begins.</w:t>
      </w:r>
    </w:p>
    <w:p w14:paraId="17034AB1"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conceptual pair</w:t>
      </w:r>
      <w:r w:rsidRPr="00E00DB8">
        <w:rPr>
          <w:rFonts w:ascii="Times New Roman" w:hAnsi="Times New Roman" w:cs="Times New Roman"/>
        </w:rPr>
        <w:t> is the </w:t>
      </w:r>
      <w:r w:rsidRPr="00E00DB8">
        <w:rPr>
          <w:rFonts w:ascii="Times New Roman" w:hAnsi="Times New Roman" w:cs="Times New Roman"/>
          <w:i/>
          <w:iCs/>
        </w:rPr>
        <w:t>cultic model</w:t>
      </w:r>
      <w:r w:rsidRPr="00E00DB8">
        <w:rPr>
          <w:rFonts w:ascii="Times New Roman" w:hAnsi="Times New Roman" w:cs="Times New Roman"/>
        </w:rPr>
        <w:t> versus the </w:t>
      </w:r>
      <w:r w:rsidRPr="00E00DB8">
        <w:rPr>
          <w:rFonts w:ascii="Times New Roman" w:hAnsi="Times New Roman" w:cs="Times New Roman"/>
          <w:i/>
          <w:iCs/>
        </w:rPr>
        <w:t>prophetic model</w:t>
      </w:r>
      <w:r w:rsidRPr="00E00DB8">
        <w:rPr>
          <w:rFonts w:ascii="Times New Roman" w:hAnsi="Times New Roman" w:cs="Times New Roman"/>
        </w:rPr>
        <w:t> of religious presence — both given their theological grounding, the cultic affirmed as genuinely necessary before its pathology is named, the Constantinian settlement identified as the historically precise turning point at which the balance shifted. This is the Lobo method at its most careful: not a polemical dismissal of the cultic, but a theologically precise diagnosis of when it becomes a suppressor of the prophetic.</w:t>
      </w:r>
    </w:p>
    <w:p w14:paraId="74552956"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etymological recovery</w:t>
      </w:r>
      <w:r w:rsidRPr="00E00DB8">
        <w:rPr>
          <w:rFonts w:ascii="Times New Roman" w:hAnsi="Times New Roman" w:cs="Times New Roman"/>
        </w:rPr>
        <w:t> is </w:t>
      </w:r>
      <w:r w:rsidRPr="00E00DB8">
        <w:rPr>
          <w:rFonts w:ascii="Times New Roman" w:hAnsi="Times New Roman" w:cs="Times New Roman"/>
          <w:i/>
          <w:iCs/>
        </w:rPr>
        <w:t>prophētēs</w:t>
      </w:r>
      <w:r w:rsidRPr="00E00DB8">
        <w:rPr>
          <w:rFonts w:ascii="Times New Roman" w:hAnsi="Times New Roman" w:cs="Times New Roman"/>
        </w:rPr>
        <w:t> — restored from an institutional adjective (prophetic appearing in constitutions and mission statements) back to its compound verbal force: speaking </w:t>
      </w:r>
      <w:r w:rsidRPr="00E00DB8">
        <w:rPr>
          <w:rFonts w:ascii="Times New Roman" w:hAnsi="Times New Roman" w:cs="Times New Roman"/>
          <w:i/>
          <w:iCs/>
        </w:rPr>
        <w:t>on behalf of</w:t>
      </w:r>
      <w:r w:rsidRPr="00E00DB8">
        <w:rPr>
          <w:rFonts w:ascii="Times New Roman" w:hAnsi="Times New Roman" w:cs="Times New Roman"/>
        </w:rPr>
        <w:t> the God who suffers with the afflicted, and </w:t>
      </w:r>
      <w:r w:rsidRPr="00E00DB8">
        <w:rPr>
          <w:rFonts w:ascii="Times New Roman" w:hAnsi="Times New Roman" w:cs="Times New Roman"/>
          <w:i/>
          <w:iCs/>
        </w:rPr>
        <w:t>on behalf of</w:t>
      </w:r>
      <w:r w:rsidRPr="00E00DB8">
        <w:rPr>
          <w:rFonts w:ascii="Times New Roman" w:hAnsi="Times New Roman" w:cs="Times New Roman"/>
        </w:rPr>
        <w:t> those whose cause justice demands be heard. Heschel's concept of divine </w:t>
      </w:r>
      <w:r w:rsidRPr="00E00DB8">
        <w:rPr>
          <w:rFonts w:ascii="Times New Roman" w:hAnsi="Times New Roman" w:cs="Times New Roman"/>
          <w:i/>
          <w:iCs/>
        </w:rPr>
        <w:t>pathos</w:t>
      </w:r>
      <w:r w:rsidRPr="00E00DB8">
        <w:rPr>
          <w:rFonts w:ascii="Times New Roman" w:hAnsi="Times New Roman" w:cs="Times New Roman"/>
        </w:rPr>
        <w:t> becoming </w:t>
      </w:r>
      <w:r w:rsidRPr="00E00DB8">
        <w:rPr>
          <w:rFonts w:ascii="Times New Roman" w:hAnsi="Times New Roman" w:cs="Times New Roman"/>
          <w:i/>
          <w:iCs/>
        </w:rPr>
        <w:t>theomorphic</w:t>
      </w:r>
      <w:r w:rsidRPr="00E00DB8">
        <w:rPr>
          <w:rFonts w:ascii="Times New Roman" w:hAnsi="Times New Roman" w:cs="Times New Roman"/>
        </w:rPr>
        <w:t> in the prophet is the theological engine powering this recovery.</w:t>
      </w:r>
    </w:p>
    <w:p w14:paraId="021FBB9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scriptural constellation</w:t>
      </w:r>
      <w:r w:rsidRPr="00E00DB8">
        <w:rPr>
          <w:rFonts w:ascii="Times New Roman" w:hAnsi="Times New Roman" w:cs="Times New Roman"/>
        </w:rPr>
        <w:t> is built around the six conflicts of Jesus as a </w:t>
      </w:r>
      <w:r w:rsidRPr="00E00DB8">
        <w:rPr>
          <w:rFonts w:ascii="Times New Roman" w:hAnsi="Times New Roman" w:cs="Times New Roman"/>
          <w:i/>
          <w:iCs/>
        </w:rPr>
        <w:t>structural map</w:t>
      </w:r>
      <w:r w:rsidRPr="00E00DB8">
        <w:rPr>
          <w:rFonts w:ascii="Times New Roman" w:hAnsi="Times New Roman" w:cs="Times New Roman"/>
        </w:rPr>
        <w:t> — not hagiography — of what prophetic witness entails. Each conflict is engaged theologically: the </w:t>
      </w:r>
      <w:r w:rsidRPr="00E00DB8">
        <w:rPr>
          <w:rFonts w:ascii="Times New Roman" w:hAnsi="Times New Roman" w:cs="Times New Roman"/>
          <w:i/>
          <w:iCs/>
        </w:rPr>
        <w:t>hypokritēs</w:t>
      </w:r>
      <w:r w:rsidRPr="00E00DB8">
        <w:rPr>
          <w:rFonts w:ascii="Times New Roman" w:hAnsi="Times New Roman" w:cs="Times New Roman"/>
        </w:rPr>
        <w:t> of Matthew 23, Bonhoeffer's refusal of the powerful's framing, the </w:t>
      </w:r>
      <w:r w:rsidRPr="00E00DB8">
        <w:rPr>
          <w:rFonts w:ascii="Times New Roman" w:hAnsi="Times New Roman" w:cs="Times New Roman"/>
          <w:i/>
          <w:iCs/>
        </w:rPr>
        <w:t>Mark 2:27</w:t>
      </w:r>
      <w:r w:rsidRPr="00E00DB8">
        <w:rPr>
          <w:rFonts w:ascii="Times New Roman" w:hAnsi="Times New Roman" w:cs="Times New Roman"/>
        </w:rPr>
        <w:t> principle of tradition serving the person, Nouwen's wound of abandonment, and </w:t>
      </w:r>
      <w:r w:rsidRPr="00E00DB8">
        <w:rPr>
          <w:rFonts w:ascii="Times New Roman" w:hAnsi="Times New Roman" w:cs="Times New Roman"/>
          <w:i/>
          <w:iCs/>
        </w:rPr>
        <w:t>Matthew 27:46</w:t>
      </w:r>
      <w:r w:rsidRPr="00E00DB8">
        <w:rPr>
          <w:rFonts w:ascii="Times New Roman" w:hAnsi="Times New Roman" w:cs="Times New Roman"/>
        </w:rPr>
        <w:t> handled with the care it requires — not resolved, held.</w:t>
      </w:r>
    </w:p>
    <w:p w14:paraId="166B2568"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four structural suppressors</w:t>
      </w:r>
      <w:r w:rsidRPr="00E00DB8">
        <w:rPr>
          <w:rFonts w:ascii="Times New Roman" w:hAnsi="Times New Roman" w:cs="Times New Roman"/>
        </w:rPr>
        <w:t xml:space="preserve"> — informed silence, institutionalization, internal domination, individualism and disposability — are named in theological register and </w:t>
      </w:r>
      <w:r w:rsidRPr="00E00DB8">
        <w:rPr>
          <w:rFonts w:ascii="Times New Roman" w:hAnsi="Times New Roman" w:cs="Times New Roman"/>
        </w:rPr>
        <w:lastRenderedPageBreak/>
        <w:t>connected, through the modern martyrs, to both extraordinary prophetic cost and the ordinary daily prophetic wager. The </w:t>
      </w:r>
      <w:r w:rsidRPr="00E00DB8">
        <w:rPr>
          <w:rFonts w:ascii="Times New Roman" w:hAnsi="Times New Roman" w:cs="Times New Roman"/>
          <w:b/>
          <w:bCs/>
        </w:rPr>
        <w:t>Indian consequence</w:t>
      </w:r>
      <w:r w:rsidRPr="00E00DB8">
        <w:rPr>
          <w:rFonts w:ascii="Times New Roman" w:hAnsi="Times New Roman" w:cs="Times New Roman"/>
        </w:rPr>
        <w:t> is structurally embedded: Murshidabad, Malda, Purulia, Dum Dum Jail, and the formation houses of West Bengal are named as the specific social terrain where this argument lands.</w:t>
      </w:r>
    </w:p>
    <w:p w14:paraId="2786D31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Recollection talk lobo ch3</w:t>
      </w:r>
    </w:p>
    <w:p w14:paraId="7A5BD3D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Document · MD </w:t>
      </w:r>
    </w:p>
    <w:p w14:paraId="2FDAE6C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Recollection Talk — Part II, Chapter 5 ## "God Has Wi-Fi — But You Need to Be Present" ### *A 45-Minute Recollection for Priests, Religious, and Major Seminarians — West Bengal Region* --- &gt; *Based on: "The Ever-Evolving Consecrated Life" by Sr Inigo SSA — Part II: Seeking New Pastures, Chap</w:t>
      </w:r>
    </w:p>
    <w:p w14:paraId="7BD51E83"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3A0071D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 this is talk 5</w:t>
      </w:r>
    </w:p>
    <w:p w14:paraId="3E1C0E76"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11:28</w:t>
      </w:r>
    </w:p>
    <w:p w14:paraId="55639809"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Created a file, read a file</w:t>
      </w:r>
    </w:p>
    <w:p w14:paraId="68CC82EF"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Created a file, read a file</w:t>
      </w:r>
    </w:p>
    <w:p w14:paraId="08C7F9B9"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Talk 5 is complete. Here is the theological account of what was built.</w:t>
      </w:r>
    </w:p>
    <w:p w14:paraId="7AC3DB16"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Lobo Method applied throughout:</w:t>
      </w:r>
    </w:p>
    <w:p w14:paraId="46B8D3A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opening states the affirmation — </w:t>
      </w:r>
      <w:r w:rsidRPr="00E00DB8">
        <w:rPr>
          <w:rFonts w:ascii="Times New Roman" w:hAnsi="Times New Roman" w:cs="Times New Roman"/>
          <w:i/>
          <w:iCs/>
        </w:rPr>
        <w:t>Evangelii Gaudium</w:t>
      </w:r>
      <w:r w:rsidRPr="00E00DB8">
        <w:rPr>
          <w:rFonts w:ascii="Times New Roman" w:hAnsi="Times New Roman" w:cs="Times New Roman"/>
        </w:rPr>
        <w:t> 120, John Paul II's </w:t>
      </w:r>
      <w:r w:rsidRPr="00E00DB8">
        <w:rPr>
          <w:rFonts w:ascii="Times New Roman" w:hAnsi="Times New Roman" w:cs="Times New Roman"/>
          <w:i/>
          <w:iCs/>
        </w:rPr>
        <w:t>The Rapid Development</w:t>
      </w:r>
      <w:r w:rsidRPr="00E00DB8">
        <w:rPr>
          <w:rFonts w:ascii="Times New Roman" w:hAnsi="Times New Roman" w:cs="Times New Roman"/>
        </w:rPr>
        <w:t>, Matthew 28:19 — and then names the specific, observable contradiction: the superior behind the laptop, the priest counting followers, the congregation whose Instagram presence is more curated than its internal life. Three confusions follow (broadcasting vs. communicating, posting vs. presence, digital reach vs. pastoral depth), closing in the single-sentence thesis before the four movements begin.</w:t>
      </w:r>
    </w:p>
    <w:p w14:paraId="3B9B8C0C"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conceptual pair</w:t>
      </w:r>
      <w:r w:rsidRPr="00E00DB8">
        <w:rPr>
          <w:rFonts w:ascii="Times New Roman" w:hAnsi="Times New Roman" w:cs="Times New Roman"/>
        </w:rPr>
        <w:t> is the </w:t>
      </w:r>
      <w:r w:rsidRPr="00E00DB8">
        <w:rPr>
          <w:rFonts w:ascii="Times New Roman" w:hAnsi="Times New Roman" w:cs="Times New Roman"/>
          <w:i/>
          <w:iCs/>
        </w:rPr>
        <w:t>broadcast model</w:t>
      </w:r>
      <w:r w:rsidRPr="00E00DB8">
        <w:rPr>
          <w:rFonts w:ascii="Times New Roman" w:hAnsi="Times New Roman" w:cs="Times New Roman"/>
        </w:rPr>
        <w:t> versus the </w:t>
      </w:r>
      <w:r w:rsidRPr="00E00DB8">
        <w:rPr>
          <w:rFonts w:ascii="Times New Roman" w:hAnsi="Times New Roman" w:cs="Times New Roman"/>
          <w:i/>
          <w:iCs/>
        </w:rPr>
        <w:t>incarnational model</w:t>
      </w:r>
      <w:r w:rsidRPr="00E00DB8">
        <w:rPr>
          <w:rFonts w:ascii="Times New Roman" w:hAnsi="Times New Roman" w:cs="Times New Roman"/>
        </w:rPr>
        <w:t> of communication — each traced to its theological grounding and its structural pastoral consequences. The broadcast model is not dismissed as worthless; its genuine value during COVID is affirmed before its pathology is named. This is consistent with the Lobo method: the dominant model is never merely caricatured, but shown to be inadequate rather than simply wrong.</w:t>
      </w:r>
    </w:p>
    <w:p w14:paraId="595889EA"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etymological recovery</w:t>
      </w:r>
      <w:r w:rsidRPr="00E00DB8">
        <w:rPr>
          <w:rFonts w:ascii="Times New Roman" w:hAnsi="Times New Roman" w:cs="Times New Roman"/>
        </w:rPr>
        <w:t> is </w:t>
      </w:r>
      <w:r w:rsidRPr="00E00DB8">
        <w:rPr>
          <w:rFonts w:ascii="Times New Roman" w:hAnsi="Times New Roman" w:cs="Times New Roman"/>
          <w:i/>
          <w:iCs/>
        </w:rPr>
        <w:t>Logos</w:t>
      </w:r>
      <w:r w:rsidRPr="00E00DB8">
        <w:rPr>
          <w:rFonts w:ascii="Times New Roman" w:hAnsi="Times New Roman" w:cs="Times New Roman"/>
        </w:rPr>
        <w:t> — restored from </w:t>
      </w:r>
      <w:r w:rsidRPr="00E00DB8">
        <w:rPr>
          <w:rFonts w:ascii="Times New Roman" w:hAnsi="Times New Roman" w:cs="Times New Roman"/>
          <w:i/>
          <w:iCs/>
        </w:rPr>
        <w:t>"content"</w:t>
      </w:r>
      <w:r w:rsidRPr="00E00DB8">
        <w:rPr>
          <w:rFonts w:ascii="Times New Roman" w:hAnsi="Times New Roman" w:cs="Times New Roman"/>
        </w:rPr>
        <w:t> or </w:t>
      </w:r>
      <w:r w:rsidRPr="00E00DB8">
        <w:rPr>
          <w:rFonts w:ascii="Times New Roman" w:hAnsi="Times New Roman" w:cs="Times New Roman"/>
          <w:i/>
          <w:iCs/>
        </w:rPr>
        <w:t>"message"</w:t>
      </w:r>
      <w:r w:rsidRPr="00E00DB8">
        <w:rPr>
          <w:rFonts w:ascii="Times New Roman" w:hAnsi="Times New Roman" w:cs="Times New Roman"/>
        </w:rPr>
        <w:t> (the language of digital communication strategy) back to the Word who became </w:t>
      </w:r>
      <w:r w:rsidRPr="00E00DB8">
        <w:rPr>
          <w:rFonts w:ascii="Times New Roman" w:hAnsi="Times New Roman" w:cs="Times New Roman"/>
          <w:i/>
          <w:iCs/>
        </w:rPr>
        <w:t>sarx</w:t>
      </w:r>
      <w:r w:rsidRPr="00E00DB8">
        <w:rPr>
          <w:rFonts w:ascii="Times New Roman" w:hAnsi="Times New Roman" w:cs="Times New Roman"/>
        </w:rPr>
        <w:t>, who </w:t>
      </w:r>
      <w:r w:rsidRPr="00E00DB8">
        <w:rPr>
          <w:rFonts w:ascii="Times New Roman" w:hAnsi="Times New Roman" w:cs="Times New Roman"/>
          <w:i/>
          <w:iCs/>
        </w:rPr>
        <w:t>eskēnōsen</w:t>
      </w:r>
      <w:r w:rsidRPr="00E00DB8">
        <w:rPr>
          <w:rFonts w:ascii="Times New Roman" w:hAnsi="Times New Roman" w:cs="Times New Roman"/>
        </w:rPr>
        <w:t> — pitched a tent — in the midst of the community. Marshall McLuhan's analysis of the medium dominating the message provides the secular genealogy of when </w:t>
      </w:r>
      <w:r w:rsidRPr="00E00DB8">
        <w:rPr>
          <w:rFonts w:ascii="Times New Roman" w:hAnsi="Times New Roman" w:cs="Times New Roman"/>
          <w:i/>
          <w:iCs/>
        </w:rPr>
        <w:t>Logos</w:t>
      </w:r>
      <w:r w:rsidRPr="00E00DB8">
        <w:rPr>
          <w:rFonts w:ascii="Times New Roman" w:hAnsi="Times New Roman" w:cs="Times New Roman"/>
        </w:rPr>
        <w:t> became </w:t>
      </w:r>
      <w:r w:rsidRPr="00E00DB8">
        <w:rPr>
          <w:rFonts w:ascii="Times New Roman" w:hAnsi="Times New Roman" w:cs="Times New Roman"/>
          <w:i/>
          <w:iCs/>
        </w:rPr>
        <w:t>content</w:t>
      </w:r>
      <w:r w:rsidRPr="00E00DB8">
        <w:rPr>
          <w:rFonts w:ascii="Times New Roman" w:hAnsi="Times New Roman" w:cs="Times New Roman"/>
        </w:rPr>
        <w:t>. The recovery of </w:t>
      </w:r>
      <w:r w:rsidRPr="00E00DB8">
        <w:rPr>
          <w:rFonts w:ascii="Times New Roman" w:hAnsi="Times New Roman" w:cs="Times New Roman"/>
          <w:i/>
          <w:iCs/>
        </w:rPr>
        <w:t>Logos</w:t>
      </w:r>
      <w:r w:rsidRPr="00E00DB8">
        <w:rPr>
          <w:rFonts w:ascii="Times New Roman" w:hAnsi="Times New Roman" w:cs="Times New Roman"/>
        </w:rPr>
        <w:t> as irreducibly incarnational — embodied, relational, costly, directed toward a person rather than a demographic — is the move that reframes everything that follows.</w:t>
      </w:r>
    </w:p>
    <w:p w14:paraId="34AFC2E1"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lastRenderedPageBreak/>
        <w:t>The </w:t>
      </w:r>
      <w:r w:rsidRPr="00E00DB8">
        <w:rPr>
          <w:rFonts w:ascii="Times New Roman" w:hAnsi="Times New Roman" w:cs="Times New Roman"/>
          <w:b/>
          <w:bCs/>
        </w:rPr>
        <w:t>scriptural constellation</w:t>
      </w:r>
      <w:r w:rsidRPr="00E00DB8">
        <w:rPr>
          <w:rFonts w:ascii="Times New Roman" w:hAnsi="Times New Roman" w:cs="Times New Roman"/>
        </w:rPr>
        <w:t> moves through four texts with precise exegetical attention: John 1:14 (</w:t>
      </w:r>
      <w:r w:rsidRPr="00E00DB8">
        <w:rPr>
          <w:rFonts w:ascii="Times New Roman" w:hAnsi="Times New Roman" w:cs="Times New Roman"/>
          <w:i/>
          <w:iCs/>
        </w:rPr>
        <w:t>eskēnōsen</w:t>
      </w:r>
      <w:r w:rsidRPr="00E00DB8">
        <w:rPr>
          <w:rFonts w:ascii="Times New Roman" w:hAnsi="Times New Roman" w:cs="Times New Roman"/>
        </w:rPr>
        <w:t> as tent-pitching theology of proximity), Luke 4:40 (</w:t>
      </w:r>
      <w:r w:rsidRPr="00E00DB8">
        <w:rPr>
          <w:rFonts w:ascii="Times New Roman" w:hAnsi="Times New Roman" w:cs="Times New Roman"/>
          <w:i/>
          <w:iCs/>
        </w:rPr>
        <w:t>"each of them"</w:t>
      </w:r>
      <w:r w:rsidRPr="00E00DB8">
        <w:rPr>
          <w:rFonts w:ascii="Times New Roman" w:hAnsi="Times New Roman" w:cs="Times New Roman"/>
        </w:rPr>
        <w:t> as the particularizing logic of incarnational attention), John 11:21-35 (</w:t>
      </w:r>
      <w:r w:rsidRPr="00E00DB8">
        <w:rPr>
          <w:rFonts w:ascii="Times New Roman" w:hAnsi="Times New Roman" w:cs="Times New Roman"/>
          <w:i/>
          <w:iCs/>
        </w:rPr>
        <w:t>embrimaomai</w:t>
      </w:r>
      <w:r w:rsidRPr="00E00DB8">
        <w:rPr>
          <w:rFonts w:ascii="Times New Roman" w:hAnsi="Times New Roman" w:cs="Times New Roman"/>
        </w:rPr>
        <w:t> — the visceral, unrepeatable affect of genuine presence that no screen can replicate), and John 17:4 (faithful commission rather than measurable impact as the ultimate criterion).</w:t>
      </w:r>
    </w:p>
    <w:p w14:paraId="55D408A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three criteria</w:t>
      </w:r>
      <w:r w:rsidRPr="00E00DB8">
        <w:rPr>
          <w:rFonts w:ascii="Times New Roman" w:hAnsi="Times New Roman" w:cs="Times New Roman"/>
        </w:rPr>
        <w:t> — truthfulness (</w:t>
      </w:r>
      <w:r w:rsidRPr="00E00DB8">
        <w:rPr>
          <w:rFonts w:ascii="Times New Roman" w:hAnsi="Times New Roman" w:cs="Times New Roman"/>
          <w:i/>
          <w:iCs/>
        </w:rPr>
        <w:t>John 14:6</w:t>
      </w:r>
      <w:r w:rsidRPr="00E00DB8">
        <w:rPr>
          <w:rFonts w:ascii="Times New Roman" w:hAnsi="Times New Roman" w:cs="Times New Roman"/>
        </w:rPr>
        <w:t>, Truth as personal existence rather than propositional quality), formation (Jesus's three-year relational pedagogy as the model), and edification (</w:t>
      </w:r>
      <w:r w:rsidRPr="00E00DB8">
        <w:rPr>
          <w:rFonts w:ascii="Times New Roman" w:hAnsi="Times New Roman" w:cs="Times New Roman"/>
          <w:i/>
          <w:iCs/>
        </w:rPr>
        <w:t>oikodomē</w:t>
      </w:r>
      <w:r w:rsidRPr="00E00DB8">
        <w:rPr>
          <w:rFonts w:ascii="Times New Roman" w:hAnsi="Times New Roman" w:cs="Times New Roman"/>
        </w:rPr>
        <w:t> as architectural metaphor) — are each engaged theologically before being applied to the </w:t>
      </w:r>
      <w:r w:rsidRPr="00E00DB8">
        <w:rPr>
          <w:rFonts w:ascii="Times New Roman" w:hAnsi="Times New Roman" w:cs="Times New Roman"/>
          <w:b/>
          <w:bCs/>
        </w:rPr>
        <w:t>Indian consequence</w:t>
      </w:r>
      <w:r w:rsidRPr="00E00DB8">
        <w:rPr>
          <w:rFonts w:ascii="Times New Roman" w:hAnsi="Times New Roman" w:cs="Times New Roman"/>
        </w:rPr>
        <w:t>: false information as communal weaponization, the specific invisible communities of West Bengal needing advocacy, and the Balasuriya precedent as evidence that the </w:t>
      </w:r>
      <w:r w:rsidRPr="00E00DB8">
        <w:rPr>
          <w:rFonts w:ascii="Times New Roman" w:hAnsi="Times New Roman" w:cs="Times New Roman"/>
          <w:i/>
          <w:iCs/>
        </w:rPr>
        <w:t>sensus fidelium</w:t>
      </w:r>
      <w:r w:rsidRPr="00E00DB8">
        <w:rPr>
          <w:rFonts w:ascii="Times New Roman" w:hAnsi="Times New Roman" w:cs="Times New Roman"/>
        </w:rPr>
        <w:t> can find digital expression without losing theological integrity.</w:t>
      </w:r>
    </w:p>
    <w:p w14:paraId="425CE37B"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Recollection talk lobo ch5</w:t>
      </w:r>
    </w:p>
    <w:p w14:paraId="008FC658"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Document · MD </w:t>
      </w:r>
    </w:p>
    <w:p w14:paraId="26B8DD96"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Recollection Talk — Part III, Chapter 8 ## "The God Who Says No to the Noose" ### *A 45-Minute Recollection for Priests, Religious, and Major Seminarians — West Bengal Region* --- &gt; *Based on: "The Ever-Evolving Consecrated Life" by Sr Inigo SSA — Part III: We Are Called to Serve, Chapter 8:</w:t>
      </w:r>
    </w:p>
    <w:p w14:paraId="1D197F24"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762F372B"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 this is talk 8</w:t>
      </w:r>
    </w:p>
    <w:p w14:paraId="0C645FD4"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17:50</w:t>
      </w:r>
    </w:p>
    <w:p w14:paraId="01BCF2C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Synthesized Lobo and Catholic homily approaches for capital punishment discourse</w:t>
      </w:r>
    </w:p>
    <w:p w14:paraId="48BB717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Synthesized Lobo and Catholic homily approaches for capital punishment discourse</w:t>
      </w:r>
    </w:p>
    <w:p w14:paraId="59FC0D7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Talk 8 is complete. Here is the account of what was built and why each move was made.</w:t>
      </w:r>
    </w:p>
    <w:p w14:paraId="359E548B"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Lobo Method applied throughout:</w:t>
      </w:r>
    </w:p>
    <w:p w14:paraId="161E341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opening deploys the affirmation (</w:t>
      </w:r>
      <w:r w:rsidRPr="00E00DB8">
        <w:rPr>
          <w:rFonts w:ascii="Times New Roman" w:hAnsi="Times New Roman" w:cs="Times New Roman"/>
          <w:i/>
          <w:iCs/>
        </w:rPr>
        <w:t>Genesis 1:27</w:t>
      </w:r>
      <w:r w:rsidRPr="00E00DB8">
        <w:rPr>
          <w:rFonts w:ascii="Times New Roman" w:hAnsi="Times New Roman" w:cs="Times New Roman"/>
        </w:rPr>
        <w:t>, </w:t>
      </w:r>
      <w:r w:rsidRPr="00E00DB8">
        <w:rPr>
          <w:rFonts w:ascii="Times New Roman" w:hAnsi="Times New Roman" w:cs="Times New Roman"/>
          <w:i/>
          <w:iCs/>
        </w:rPr>
        <w:t>John 10:10</w:t>
      </w:r>
      <w:r w:rsidRPr="00E00DB8">
        <w:rPr>
          <w:rFonts w:ascii="Times New Roman" w:hAnsi="Times New Roman" w:cs="Times New Roman"/>
        </w:rPr>
        <w:t>, </w:t>
      </w:r>
      <w:r w:rsidRPr="00E00DB8">
        <w:rPr>
          <w:rFonts w:ascii="Times New Roman" w:hAnsi="Times New Roman" w:cs="Times New Roman"/>
          <w:i/>
          <w:iCs/>
        </w:rPr>
        <w:t>Catechism</w:t>
      </w:r>
      <w:r w:rsidRPr="00E00DB8">
        <w:rPr>
          <w:rFonts w:ascii="Times New Roman" w:hAnsi="Times New Roman" w:cs="Times New Roman"/>
        </w:rPr>
        <w:t> 2267) against the observable pastoral reality: a formally incorporated doctrinal position that has been almost entirely unpreached in India. The Nirbhaya public celebration is named not to condemn the public but to identify the theological gap — between the celebration and the doctrine — that the talk must address. Three consequences follow in ascending seriousness, closing in the single-sentence thesis.</w:t>
      </w:r>
    </w:p>
    <w:p w14:paraId="1FBFFBF1"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conceptual pair</w:t>
      </w:r>
      <w:r w:rsidRPr="00E00DB8">
        <w:rPr>
          <w:rFonts w:ascii="Times New Roman" w:hAnsi="Times New Roman" w:cs="Times New Roman"/>
        </w:rPr>
        <w:t> is the </w:t>
      </w:r>
      <w:r w:rsidRPr="00E00DB8">
        <w:rPr>
          <w:rFonts w:ascii="Times New Roman" w:hAnsi="Times New Roman" w:cs="Times New Roman"/>
          <w:i/>
          <w:iCs/>
        </w:rPr>
        <w:t>retributive theology</w:t>
      </w:r>
      <w:r w:rsidRPr="00E00DB8">
        <w:rPr>
          <w:rFonts w:ascii="Times New Roman" w:hAnsi="Times New Roman" w:cs="Times New Roman"/>
        </w:rPr>
        <w:t> versus the </w:t>
      </w:r>
      <w:r w:rsidRPr="00E00DB8">
        <w:rPr>
          <w:rFonts w:ascii="Times New Roman" w:hAnsi="Times New Roman" w:cs="Times New Roman"/>
          <w:i/>
          <w:iCs/>
        </w:rPr>
        <w:t>restorative theology</w:t>
      </w:r>
      <w:r w:rsidRPr="00E00DB8">
        <w:rPr>
          <w:rFonts w:ascii="Times New Roman" w:hAnsi="Times New Roman" w:cs="Times New Roman"/>
        </w:rPr>
        <w:t xml:space="preserve"> of punishment — both given their genuine theological grounding, the retributive model treated fairly before its structural error is named. The error is precise and devastating: retributive theology has no account of the future of the person being punished, which makes it, at its theological limit, a </w:t>
      </w:r>
      <w:r w:rsidRPr="00E00DB8">
        <w:rPr>
          <w:rFonts w:ascii="Times New Roman" w:hAnsi="Times New Roman" w:cs="Times New Roman"/>
        </w:rPr>
        <w:lastRenderedPageBreak/>
        <w:t>form of despair about the human person — a position incompatible with the God of </w:t>
      </w:r>
      <w:r w:rsidRPr="00E00DB8">
        <w:rPr>
          <w:rFonts w:ascii="Times New Roman" w:hAnsi="Times New Roman" w:cs="Times New Roman"/>
          <w:i/>
          <w:iCs/>
        </w:rPr>
        <w:t>Ezekiel 18:23</w:t>
      </w:r>
      <w:r w:rsidRPr="00E00DB8">
        <w:rPr>
          <w:rFonts w:ascii="Times New Roman" w:hAnsi="Times New Roman" w:cs="Times New Roman"/>
        </w:rPr>
        <w:t> and </w:t>
      </w:r>
      <w:r w:rsidRPr="00E00DB8">
        <w:rPr>
          <w:rFonts w:ascii="Times New Roman" w:hAnsi="Times New Roman" w:cs="Times New Roman"/>
          <w:i/>
          <w:iCs/>
        </w:rPr>
        <w:t>John 10:10</w:t>
      </w:r>
      <w:r w:rsidRPr="00E00DB8">
        <w:rPr>
          <w:rFonts w:ascii="Times New Roman" w:hAnsi="Times New Roman" w:cs="Times New Roman"/>
        </w:rPr>
        <w:t>.</w:t>
      </w:r>
    </w:p>
    <w:p w14:paraId="233113E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etymological recovery</w:t>
      </w:r>
      <w:r w:rsidRPr="00E00DB8">
        <w:rPr>
          <w:rFonts w:ascii="Times New Roman" w:hAnsi="Times New Roman" w:cs="Times New Roman"/>
        </w:rPr>
        <w:t> is </w:t>
      </w:r>
      <w:r w:rsidRPr="00E00DB8">
        <w:rPr>
          <w:rFonts w:ascii="Times New Roman" w:hAnsi="Times New Roman" w:cs="Times New Roman"/>
          <w:i/>
          <w:iCs/>
        </w:rPr>
        <w:t>imago Dei</w:t>
      </w:r>
      <w:r w:rsidRPr="00E00DB8">
        <w:rPr>
          <w:rFonts w:ascii="Times New Roman" w:hAnsi="Times New Roman" w:cs="Times New Roman"/>
        </w:rPr>
        <w:t> — </w:t>
      </w:r>
      <w:r w:rsidRPr="00E00DB8">
        <w:rPr>
          <w:rFonts w:ascii="Times New Roman" w:hAnsi="Times New Roman" w:cs="Times New Roman"/>
          <w:i/>
          <w:iCs/>
        </w:rPr>
        <w:t>tselem Elohim</w:t>
      </w:r>
      <w:r w:rsidRPr="00E00DB8">
        <w:rPr>
          <w:rFonts w:ascii="Times New Roman" w:hAnsi="Times New Roman" w:cs="Times New Roman"/>
        </w:rPr>
        <w:t> in Hebrew — restored from a general dignity claim to its ancient Near Eastern specificity: the sculptured figure of the king erected in territories the king cannot physically occupy. Every human being is a living </w:t>
      </w:r>
      <w:r w:rsidRPr="00E00DB8">
        <w:rPr>
          <w:rFonts w:ascii="Times New Roman" w:hAnsi="Times New Roman" w:cs="Times New Roman"/>
          <w:i/>
          <w:iCs/>
        </w:rPr>
        <w:t>tselem</w:t>
      </w:r>
      <w:r w:rsidRPr="00E00DB8">
        <w:rPr>
          <w:rFonts w:ascii="Times New Roman" w:hAnsi="Times New Roman" w:cs="Times New Roman"/>
        </w:rPr>
        <w:t> of God. The key argument follows: if the </w:t>
      </w:r>
      <w:r w:rsidRPr="00E00DB8">
        <w:rPr>
          <w:rFonts w:ascii="Times New Roman" w:hAnsi="Times New Roman" w:cs="Times New Roman"/>
          <w:i/>
          <w:iCs/>
        </w:rPr>
        <w:t>imago Dei</w:t>
      </w:r>
      <w:r w:rsidRPr="00E00DB8">
        <w:rPr>
          <w:rFonts w:ascii="Times New Roman" w:hAnsi="Times New Roman" w:cs="Times New Roman"/>
        </w:rPr>
        <w:t> is the ground of the gravity of murder, you cannot simultaneously destroy the </w:t>
      </w:r>
      <w:r w:rsidRPr="00E00DB8">
        <w:rPr>
          <w:rFonts w:ascii="Times New Roman" w:hAnsi="Times New Roman" w:cs="Times New Roman"/>
          <w:i/>
          <w:iCs/>
        </w:rPr>
        <w:t>imago Dei</w:t>
      </w:r>
      <w:r w:rsidRPr="00E00DB8">
        <w:rPr>
          <w:rFonts w:ascii="Times New Roman" w:hAnsi="Times New Roman" w:cs="Times New Roman"/>
        </w:rPr>
        <w:t> in the act of executing the murderer without logical and theological self-contradiction. </w:t>
      </w:r>
      <w:r w:rsidRPr="00E00DB8">
        <w:rPr>
          <w:rFonts w:ascii="Times New Roman" w:hAnsi="Times New Roman" w:cs="Times New Roman"/>
          <w:i/>
          <w:iCs/>
        </w:rPr>
        <w:t>Genesis 9:6</w:t>
      </w:r>
      <w:r w:rsidRPr="00E00DB8">
        <w:rPr>
          <w:rFonts w:ascii="Times New Roman" w:hAnsi="Times New Roman" w:cs="Times New Roman"/>
        </w:rPr>
        <w:t> — the text most used to justify capital punishment — is turned by its own theological rationale against the position it is cited to support.</w:t>
      </w:r>
    </w:p>
    <w:p w14:paraId="2CD49BF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scriptural constellation</w:t>
      </w:r>
      <w:r w:rsidRPr="00E00DB8">
        <w:rPr>
          <w:rFonts w:ascii="Times New Roman" w:hAnsi="Times New Roman" w:cs="Times New Roman"/>
        </w:rPr>
        <w:t> moves through four texts: Genesis 1:27 with 9:6 (the self-contradictory deployment of the </w:t>
      </w:r>
      <w:r w:rsidRPr="00E00DB8">
        <w:rPr>
          <w:rFonts w:ascii="Times New Roman" w:hAnsi="Times New Roman" w:cs="Times New Roman"/>
          <w:i/>
          <w:iCs/>
        </w:rPr>
        <w:t>imago Dei</w:t>
      </w:r>
      <w:r w:rsidRPr="00E00DB8">
        <w:rPr>
          <w:rFonts w:ascii="Times New Roman" w:hAnsi="Times New Roman" w:cs="Times New Roman"/>
        </w:rPr>
        <w:t> in retributive logic), Ezekiel 18:23 (divine </w:t>
      </w:r>
      <w:r w:rsidRPr="00E00DB8">
        <w:rPr>
          <w:rFonts w:ascii="Times New Roman" w:hAnsi="Times New Roman" w:cs="Times New Roman"/>
          <w:i/>
          <w:iCs/>
        </w:rPr>
        <w:t>telos</w:t>
      </w:r>
      <w:r w:rsidRPr="00E00DB8">
        <w:rPr>
          <w:rFonts w:ascii="Times New Roman" w:hAnsi="Times New Roman" w:cs="Times New Roman"/>
        </w:rPr>
        <w:t> as </w:t>
      </w:r>
      <w:r w:rsidRPr="00E00DB8">
        <w:rPr>
          <w:rFonts w:ascii="Times New Roman" w:hAnsi="Times New Roman" w:cs="Times New Roman"/>
          <w:i/>
          <w:iCs/>
        </w:rPr>
        <w:t>metanoia</w:t>
      </w:r>
      <w:r w:rsidRPr="00E00DB8">
        <w:rPr>
          <w:rFonts w:ascii="Times New Roman" w:hAnsi="Times New Roman" w:cs="Times New Roman"/>
        </w:rPr>
        <w:t> and life), John 8:2-11 (Jesus's explicit refusal of legally mandated execution), and John 10:10 (the mission of Jesus as fullness of life for </w:t>
      </w:r>
      <w:r w:rsidRPr="00E00DB8">
        <w:rPr>
          <w:rFonts w:ascii="Times New Roman" w:hAnsi="Times New Roman" w:cs="Times New Roman"/>
          <w:i/>
          <w:iCs/>
        </w:rPr>
        <w:t>all</w:t>
      </w:r>
      <w:r w:rsidRPr="00E00DB8">
        <w:rPr>
          <w:rFonts w:ascii="Times New Roman" w:hAnsi="Times New Roman" w:cs="Times New Roman"/>
        </w:rPr>
        <w:t> — the doctrinal ground of </w:t>
      </w:r>
      <w:r w:rsidRPr="00E00DB8">
        <w:rPr>
          <w:rFonts w:ascii="Times New Roman" w:hAnsi="Times New Roman" w:cs="Times New Roman"/>
          <w:i/>
          <w:iCs/>
        </w:rPr>
        <w:t>Catechism</w:t>
      </w:r>
      <w:r w:rsidRPr="00E00DB8">
        <w:rPr>
          <w:rFonts w:ascii="Times New Roman" w:hAnsi="Times New Roman" w:cs="Times New Roman"/>
        </w:rPr>
        <w:t> 2267). The </w:t>
      </w:r>
      <w:r w:rsidRPr="00E00DB8">
        <w:rPr>
          <w:rFonts w:ascii="Times New Roman" w:hAnsi="Times New Roman" w:cs="Times New Roman"/>
          <w:b/>
          <w:bCs/>
        </w:rPr>
        <w:t>historical diagnosis</w:t>
      </w:r>
      <w:r w:rsidRPr="00E00DB8">
        <w:rPr>
          <w:rFonts w:ascii="Times New Roman" w:hAnsi="Times New Roman" w:cs="Times New Roman"/>
        </w:rPr>
        <w:t> locates the Church's prior toleration of capital punishment in the post-Constantinian inheritance of Roman retributive legal logic and reads the </w:t>
      </w:r>
      <w:r w:rsidRPr="00E00DB8">
        <w:rPr>
          <w:rFonts w:ascii="Times New Roman" w:hAnsi="Times New Roman" w:cs="Times New Roman"/>
          <w:i/>
          <w:iCs/>
        </w:rPr>
        <w:t>Catechism</w:t>
      </w:r>
      <w:r w:rsidRPr="00E00DB8">
        <w:rPr>
          <w:rFonts w:ascii="Times New Roman" w:hAnsi="Times New Roman" w:cs="Times New Roman"/>
        </w:rPr>
        <w:t> revision as development, not reversal.</w:t>
      </w:r>
    </w:p>
    <w:p w14:paraId="736F5A65"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Indian consequence</w:t>
      </w:r>
      <w:r w:rsidRPr="00E00DB8">
        <w:rPr>
          <w:rFonts w:ascii="Times New Roman" w:hAnsi="Times New Roman" w:cs="Times New Roman"/>
        </w:rPr>
        <w:t> is threefold and structurally present: the colonial provenance of the IPC (Macaulay's 1860 commission, abandoned by Britain in 1969), mob lynching as capital punishment without procedure, and — most searching — the </w:t>
      </w:r>
      <w:r w:rsidRPr="00E00DB8">
        <w:rPr>
          <w:rFonts w:ascii="Times New Roman" w:hAnsi="Times New Roman" w:cs="Times New Roman"/>
          <w:i/>
          <w:iCs/>
        </w:rPr>
        <w:t>"hidden death penalty"</w:t>
      </w:r>
      <w:r w:rsidRPr="00E00DB8">
        <w:rPr>
          <w:rFonts w:ascii="Times New Roman" w:hAnsi="Times New Roman" w:cs="Times New Roman"/>
        </w:rPr>
        <w:t> within religious communities themselves, named in terms that make the demand personal and institutional, not merely political.</w:t>
      </w:r>
    </w:p>
    <w:p w14:paraId="11EBB979"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Recollection talk lobo ch8</w:t>
      </w:r>
    </w:p>
    <w:p w14:paraId="1B371646"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Document · MD </w:t>
      </w:r>
    </w:p>
    <w:p w14:paraId="2B5E419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Recollection Talk — Part III, Chapter 11 ## "Let My People Go — The Gospel Against Human Trafficking" ### *A 45-Minute Recollection for Priests, Religious, and Major Seminarians — West Bengal Region* --- &gt; *Based on: "The Ever-Evolving Consecrated Life" by Sr Inigo SSA — Part III: We Are Cal</w:t>
      </w:r>
    </w:p>
    <w:p w14:paraId="5A060BC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34FDA7C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 this is talk 11</w:t>
      </w:r>
    </w:p>
    <w:p w14:paraId="021B68A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18:56</w:t>
      </w:r>
    </w:p>
    <w:p w14:paraId="70896CFB"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Synthesized Lobo and homily formation to compose Talk 11</w:t>
      </w:r>
    </w:p>
    <w:p w14:paraId="6326D57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Synthesized Lobo and homily formation to compose Talk 11</w:t>
      </w:r>
    </w:p>
    <w:p w14:paraId="63D91A5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Talk 11 is complete. Here is the account of what was built and why.</w:t>
      </w:r>
    </w:p>
    <w:p w14:paraId="1AD54897"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Lobo Method applied throughout:</w:t>
      </w:r>
    </w:p>
    <w:p w14:paraId="034E846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lastRenderedPageBreak/>
        <w:t>The opening states the </w:t>
      </w:r>
      <w:r w:rsidRPr="00E00DB8">
        <w:rPr>
          <w:rFonts w:ascii="Times New Roman" w:hAnsi="Times New Roman" w:cs="Times New Roman"/>
          <w:i/>
          <w:iCs/>
        </w:rPr>
        <w:t>imago Dei</w:t>
      </w:r>
      <w:r w:rsidRPr="00E00DB8">
        <w:rPr>
          <w:rFonts w:ascii="Times New Roman" w:hAnsi="Times New Roman" w:cs="Times New Roman"/>
        </w:rPr>
        <w:t> affirmation — established in Talk 8 as unconditional and irrevocable — and then draws its logical consequence: if the </w:t>
      </w:r>
      <w:r w:rsidRPr="00E00DB8">
        <w:rPr>
          <w:rFonts w:ascii="Times New Roman" w:hAnsi="Times New Roman" w:cs="Times New Roman"/>
          <w:i/>
          <w:iCs/>
        </w:rPr>
        <w:t>imago Dei</w:t>
      </w:r>
      <w:r w:rsidRPr="00E00DB8">
        <w:rPr>
          <w:rFonts w:ascii="Times New Roman" w:hAnsi="Times New Roman" w:cs="Times New Roman"/>
        </w:rPr>
        <w:t> cannot be forfeited by criminal behaviour, it cannot be purchased, sold, or traded either. The three consequences of ecclesial silence are named in ascending institutional seriousness, closing in the single-sentence thesis before the four movements begin.</w:t>
      </w:r>
    </w:p>
    <w:p w14:paraId="763B0C95"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conceptual pair</w:t>
      </w:r>
      <w:r w:rsidRPr="00E00DB8">
        <w:rPr>
          <w:rFonts w:ascii="Times New Roman" w:hAnsi="Times New Roman" w:cs="Times New Roman"/>
        </w:rPr>
        <w:t> is the </w:t>
      </w:r>
      <w:r w:rsidRPr="00E00DB8">
        <w:rPr>
          <w:rFonts w:ascii="Times New Roman" w:hAnsi="Times New Roman" w:cs="Times New Roman"/>
          <w:i/>
          <w:iCs/>
        </w:rPr>
        <w:t>commodity theology</w:t>
      </w:r>
      <w:r w:rsidRPr="00E00DB8">
        <w:rPr>
          <w:rFonts w:ascii="Times New Roman" w:hAnsi="Times New Roman" w:cs="Times New Roman"/>
        </w:rPr>
        <w:t> versus the </w:t>
      </w:r>
      <w:r w:rsidRPr="00E00DB8">
        <w:rPr>
          <w:rFonts w:ascii="Times New Roman" w:hAnsi="Times New Roman" w:cs="Times New Roman"/>
          <w:i/>
          <w:iCs/>
        </w:rPr>
        <w:t>imago theology</w:t>
      </w:r>
      <w:r w:rsidRPr="00E00DB8">
        <w:rPr>
          <w:rFonts w:ascii="Times New Roman" w:hAnsi="Times New Roman" w:cs="Times New Roman"/>
        </w:rPr>
        <w:t> of the human person — with the commodity theology traced not only to criminal trafficking networks but to its presence within ordinary social institutions: the differential valuation of girls, the tolerance of sexual violence, the institutional protection of perpetrators. This is the move most necessary and most likely to generate resistance. The Lobo method requires that the dominant model be traced to its structural roots before its consequences are named — and here those roots reach into the religious community itself.</w:t>
      </w:r>
    </w:p>
    <w:p w14:paraId="525E98C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etymological recovery</w:t>
      </w:r>
      <w:r w:rsidRPr="00E00DB8">
        <w:rPr>
          <w:rFonts w:ascii="Times New Roman" w:hAnsi="Times New Roman" w:cs="Times New Roman"/>
        </w:rPr>
        <w:t> is dual: </w:t>
      </w:r>
      <w:r w:rsidRPr="00E00DB8">
        <w:rPr>
          <w:rFonts w:ascii="Times New Roman" w:hAnsi="Times New Roman" w:cs="Times New Roman"/>
          <w:i/>
          <w:iCs/>
        </w:rPr>
        <w:t>shālaḥ</w:t>
      </w:r>
      <w:r w:rsidRPr="00E00DB8">
        <w:rPr>
          <w:rFonts w:ascii="Times New Roman" w:hAnsi="Times New Roman" w:cs="Times New Roman"/>
        </w:rPr>
        <w:t> (release from a possessory claim — establishing that the bondage of trafficked persons is a trespass on the divine possessory relationship with them) and </w:t>
      </w:r>
      <w:r w:rsidRPr="00E00DB8">
        <w:rPr>
          <w:rFonts w:ascii="Times New Roman" w:hAnsi="Times New Roman" w:cs="Times New Roman"/>
          <w:i/>
          <w:iCs/>
        </w:rPr>
        <w:t>ʿam</w:t>
      </w:r>
      <w:r w:rsidRPr="00E00DB8">
        <w:rPr>
          <w:rFonts w:ascii="Times New Roman" w:hAnsi="Times New Roman" w:cs="Times New Roman"/>
        </w:rPr>
        <w:t> (covenantal people — establishing that "let my people go" is not a humanitarian appeal but a covenantal declaration). Together, they convert the anti-trafficking obligation from a social welfare concern into a covenantal imperative of the first order.</w:t>
      </w:r>
    </w:p>
    <w:p w14:paraId="1218FE2A"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scriptural constellation</w:t>
      </w:r>
      <w:r w:rsidRPr="00E00DB8">
        <w:rPr>
          <w:rFonts w:ascii="Times New Roman" w:hAnsi="Times New Roman" w:cs="Times New Roman"/>
        </w:rPr>
        <w:t> moves through four texts with precise exegetical attention: Exodus 3:7-8 (the divine sequence of </w:t>
      </w:r>
      <w:r w:rsidRPr="00E00DB8">
        <w:rPr>
          <w:rFonts w:ascii="Times New Roman" w:hAnsi="Times New Roman" w:cs="Times New Roman"/>
          <w:i/>
          <w:iCs/>
        </w:rPr>
        <w:t>see, hear, know, come down</w:t>
      </w:r>
      <w:r w:rsidRPr="00E00DB8">
        <w:rPr>
          <w:rFonts w:ascii="Times New Roman" w:hAnsi="Times New Roman" w:cs="Times New Roman"/>
        </w:rPr>
        <w:t> — as the structural logic of the anti-trafficking vocation, each verb requiring time to land), Genesis 1:27 with Isaiah 10:1-2 (the </w:t>
      </w:r>
      <w:r w:rsidRPr="00E00DB8">
        <w:rPr>
          <w:rFonts w:ascii="Times New Roman" w:hAnsi="Times New Roman" w:cs="Times New Roman"/>
          <w:i/>
          <w:iCs/>
        </w:rPr>
        <w:t>imago Dei</w:t>
      </w:r>
      <w:r w:rsidRPr="00E00DB8">
        <w:rPr>
          <w:rFonts w:ascii="Times New Roman" w:hAnsi="Times New Roman" w:cs="Times New Roman"/>
        </w:rPr>
        <w:t> in prophetic institutional register — the </w:t>
      </w:r>
      <w:r w:rsidRPr="00E00DB8">
        <w:rPr>
          <w:rFonts w:ascii="Times New Roman" w:hAnsi="Times New Roman" w:cs="Times New Roman"/>
          <w:i/>
          <w:iCs/>
        </w:rPr>
        <w:t>hōy</w:t>
      </w:r>
      <w:r w:rsidRPr="00E00DB8">
        <w:rPr>
          <w:rFonts w:ascii="Times New Roman" w:hAnsi="Times New Roman" w:cs="Times New Roman"/>
        </w:rPr>
        <w:t> directed at those who construct the arrangements that deprive the poor of rights), Matthew 25:31-40 (the Christological identification with the trafficked person), and the Exodus-Acts arc (the covenantal community constituted by the memory of liberation and obligated by it).</w:t>
      </w:r>
    </w:p>
    <w:p w14:paraId="63DB573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six structural causes</w:t>
      </w:r>
      <w:r w:rsidRPr="00E00DB8">
        <w:rPr>
          <w:rFonts w:ascii="Times New Roman" w:hAnsi="Times New Roman" w:cs="Times New Roman"/>
        </w:rPr>
        <w:t> are each given their corresponding covenantal obligation — including the institutionally uncomfortable ones: fee structures and scholarship access as anti-trafficking decisions, mandatory safeguarding protocols regardless of the perpetrator's institutional status, and the explicit naming of Childline 1098 as the minimum, immediately actionable covenantal response available to every pastoral worker in every trafficking corridor of West Bengal.</w:t>
      </w:r>
    </w:p>
    <w:p w14:paraId="70AEB206"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Recollection talk lobo ch11</w:t>
      </w:r>
    </w:p>
    <w:p w14:paraId="78F07B79"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Document · MD </w:t>
      </w:r>
    </w:p>
    <w:p w14:paraId="3CBDD55B"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Recollection Talk — Part IV, Chapter 14 ## "Every Day, International Women's Day" ### *A 45-Minute Recollection for Priests, Religious, and Major Seminarians — West Bengal Region* --- &gt; *Based on: "The Ever-Evolving Consecrated Life" by Sr Inigo SSA — Part IV: Empowering Women, Chapter 14: "</w:t>
      </w:r>
    </w:p>
    <w:p w14:paraId="59AEDC66"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244A14D1"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 this is talk 14</w:t>
      </w:r>
    </w:p>
    <w:p w14:paraId="490D4EA5"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lastRenderedPageBreak/>
        <w:t>22:55</w:t>
      </w:r>
    </w:p>
    <w:p w14:paraId="1E8EFD0A"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Synthesized spiritual formation voices for women's dignity talk</w:t>
      </w:r>
    </w:p>
    <w:p w14:paraId="6E8E2E1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Synthesized spiritual formation voices for women's dignity talk</w:t>
      </w:r>
    </w:p>
    <w:p w14:paraId="5F8B10C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Talk 14 is complete. Here is the account of what was built.</w:t>
      </w:r>
    </w:p>
    <w:p w14:paraId="751090C4"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Lobo Method applied throughout:</w:t>
      </w:r>
    </w:p>
    <w:p w14:paraId="178E988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opening states the affirmation — </w:t>
      </w:r>
      <w:r w:rsidRPr="00E00DB8">
        <w:rPr>
          <w:rFonts w:ascii="Times New Roman" w:hAnsi="Times New Roman" w:cs="Times New Roman"/>
          <w:i/>
          <w:iCs/>
        </w:rPr>
        <w:t>Genesis 1:27</w:t>
      </w:r>
      <w:r w:rsidRPr="00E00DB8">
        <w:rPr>
          <w:rFonts w:ascii="Times New Roman" w:hAnsi="Times New Roman" w:cs="Times New Roman"/>
        </w:rPr>
        <w:t>, </w:t>
      </w:r>
      <w:r w:rsidRPr="00E00DB8">
        <w:rPr>
          <w:rFonts w:ascii="Times New Roman" w:hAnsi="Times New Roman" w:cs="Times New Roman"/>
          <w:i/>
          <w:iCs/>
        </w:rPr>
        <w:t>Galatians 3:28</w:t>
      </w:r>
      <w:r w:rsidRPr="00E00DB8">
        <w:rPr>
          <w:rFonts w:ascii="Times New Roman" w:hAnsi="Times New Roman" w:cs="Times New Roman"/>
        </w:rPr>
        <w:t>, </w:t>
      </w:r>
      <w:r w:rsidRPr="00E00DB8">
        <w:rPr>
          <w:rFonts w:ascii="Times New Roman" w:hAnsi="Times New Roman" w:cs="Times New Roman"/>
          <w:i/>
          <w:iCs/>
        </w:rPr>
        <w:t>Gaudium et Spes</w:t>
      </w:r>
      <w:r w:rsidRPr="00E00DB8">
        <w:rPr>
          <w:rFonts w:ascii="Times New Roman" w:hAnsi="Times New Roman" w:cs="Times New Roman"/>
        </w:rPr>
        <w:t> 29 — and then names the observable reality of the March 8 ceremonial cycle: roses distributed, warm words spoken, structures unchanged by March 9. Three consequences of the ceremonial-structural gap follow in ascending institutional seriousness, closing in the single-sentence thesis before the four movements begin.</w:t>
      </w:r>
    </w:p>
    <w:p w14:paraId="547F420C"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conceptual pair</w:t>
      </w:r>
      <w:r w:rsidRPr="00E00DB8">
        <w:rPr>
          <w:rFonts w:ascii="Times New Roman" w:hAnsi="Times New Roman" w:cs="Times New Roman"/>
        </w:rPr>
        <w:t> is the </w:t>
      </w:r>
      <w:r w:rsidRPr="00E00DB8">
        <w:rPr>
          <w:rFonts w:ascii="Times New Roman" w:hAnsi="Times New Roman" w:cs="Times New Roman"/>
          <w:i/>
          <w:iCs/>
        </w:rPr>
        <w:t>ceremonial model</w:t>
      </w:r>
      <w:r w:rsidRPr="00E00DB8">
        <w:rPr>
          <w:rFonts w:ascii="Times New Roman" w:hAnsi="Times New Roman" w:cs="Times New Roman"/>
        </w:rPr>
        <w:t> versus the </w:t>
      </w:r>
      <w:r w:rsidRPr="00E00DB8">
        <w:rPr>
          <w:rFonts w:ascii="Times New Roman" w:hAnsi="Times New Roman" w:cs="Times New Roman"/>
          <w:i/>
          <w:iCs/>
        </w:rPr>
        <w:t>structural model</w:t>
      </w:r>
      <w:r w:rsidRPr="00E00DB8">
        <w:rPr>
          <w:rFonts w:ascii="Times New Roman" w:hAnsi="Times New Roman" w:cs="Times New Roman"/>
        </w:rPr>
        <w:t> of women's dignity — both treated with genuine respect for their sincerity. The ceremonial model is not dismissed as hypocritical; it is shown to be genuinely well-intentioned and structurally insufficient. The rose distribution is not contemptible — it is inadequate. This careful treatment prevents the talk from being received as an attack on people's goodwill rather than a diagnosis of an institutional pattern.</w:t>
      </w:r>
    </w:p>
    <w:p w14:paraId="3115A49F"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etymological recovery</w:t>
      </w:r>
      <w:r w:rsidRPr="00E00DB8">
        <w:rPr>
          <w:rFonts w:ascii="Times New Roman" w:hAnsi="Times New Roman" w:cs="Times New Roman"/>
        </w:rPr>
        <w:t> is dual and carries the theological weight of the entire talk: </w:t>
      </w:r>
      <w:r w:rsidRPr="00E00DB8">
        <w:rPr>
          <w:rFonts w:ascii="Times New Roman" w:hAnsi="Times New Roman" w:cs="Times New Roman"/>
          <w:i/>
          <w:iCs/>
        </w:rPr>
        <w:t>megalynei</w:t>
      </w:r>
      <w:r w:rsidRPr="00E00DB8">
        <w:rPr>
          <w:rFonts w:ascii="Times New Roman" w:hAnsi="Times New Roman" w:cs="Times New Roman"/>
        </w:rPr>
        <w:t> restored from a liturgical category (</w:t>
      </w:r>
      <w:r w:rsidRPr="00E00DB8">
        <w:rPr>
          <w:rFonts w:ascii="Times New Roman" w:hAnsi="Times New Roman" w:cs="Times New Roman"/>
          <w:i/>
          <w:iCs/>
        </w:rPr>
        <w:t>Magnificat</w:t>
      </w:r>
      <w:r w:rsidRPr="00E00DB8">
        <w:rPr>
          <w:rFonts w:ascii="Times New Roman" w:hAnsi="Times New Roman" w:cs="Times New Roman"/>
        </w:rPr>
        <w:t>, a devotional text safely contained within Vespers) to its active verbal force — the active making-great of God's justice into social and political space; and </w:t>
      </w:r>
      <w:r w:rsidRPr="00E00DB8">
        <w:rPr>
          <w:rFonts w:ascii="Times New Roman" w:hAnsi="Times New Roman" w:cs="Times New Roman"/>
          <w:i/>
          <w:iCs/>
        </w:rPr>
        <w:t>tapeinōsis</w:t>
      </w:r>
      <w:r w:rsidRPr="00E00DB8">
        <w:rPr>
          <w:rFonts w:ascii="Times New Roman" w:hAnsi="Times New Roman" w:cs="Times New Roman"/>
        </w:rPr>
        <w:t> restored from a spiritual virtue (humility) to its actual referent — the social condition of structural subordination, of being pressed down by institutional arrangements. Together they establish that the Magnificat is a present-tense political declaration of structural reversal, not a future aspiration or a private act of piety.</w:t>
      </w:r>
    </w:p>
    <w:p w14:paraId="26592E92"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scriptural constellation</w:t>
      </w:r>
      <w:r w:rsidRPr="00E00DB8">
        <w:rPr>
          <w:rFonts w:ascii="Times New Roman" w:hAnsi="Times New Roman" w:cs="Times New Roman"/>
        </w:rPr>
        <w:t> moves through four texts: Luke 1:46-55 (the Magnificat entire — read with Brueggemann's criticizing/energizing structure), Galatians 3:28 (the abolition of hierarchy rather than difference, with its incomplete interpretive history), Luke 8:1-3 (the named women who funded the mission of Jesus — almost never preached as a text about women's ministry), and John 4:7-26 (the Samaritan woman as primary recipient of the Johannine Christological self-disclosure — the Magnificat logic operating in the specific texture of Jesus's ministry).</w:t>
      </w:r>
    </w:p>
    <w:p w14:paraId="465C637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historical diagnosis</w:t>
      </w:r>
      <w:r w:rsidRPr="00E00DB8">
        <w:rPr>
          <w:rFonts w:ascii="Times New Roman" w:hAnsi="Times New Roman" w:cs="Times New Roman"/>
        </w:rPr>
        <w:t> locates the distortion in the importation of Aristotle's defective-male thesis into Christian anthropology via the Fathers — establishing it as historically contingent rather than theologically necessary, thereby giving the community permission to name and address it. The </w:t>
      </w:r>
      <w:r w:rsidRPr="00E00DB8">
        <w:rPr>
          <w:rFonts w:ascii="Times New Roman" w:hAnsi="Times New Roman" w:cs="Times New Roman"/>
          <w:b/>
          <w:bCs/>
        </w:rPr>
        <w:t>Indian consequence</w:t>
      </w:r>
      <w:r w:rsidRPr="00E00DB8">
        <w:rPr>
          <w:rFonts w:ascii="Times New Roman" w:hAnsi="Times New Roman" w:cs="Times New Roman"/>
        </w:rPr>
        <w:t> operates in two registers: the colonial inheritance (the </w:t>
      </w:r>
      <w:r w:rsidRPr="00E00DB8">
        <w:rPr>
          <w:rFonts w:ascii="Times New Roman" w:hAnsi="Times New Roman" w:cs="Times New Roman"/>
          <w:i/>
          <w:iCs/>
        </w:rPr>
        <w:t>appendix-daughter</w:t>
      </w:r>
      <w:r w:rsidRPr="00E00DB8">
        <w:rPr>
          <w:rFonts w:ascii="Times New Roman" w:hAnsi="Times New Roman" w:cs="Times New Roman"/>
        </w:rPr>
        <w:t> condition named with pastoral care as an invitation, not a condemnation) and the Lenten convergence (the annual invitation to widen the examination of conscience to include the structural treatment of women — named as the creative heart of Chapter 14's contribution).</w:t>
      </w:r>
    </w:p>
    <w:p w14:paraId="6160B08F"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lastRenderedPageBreak/>
        <w:t>Recollection talk lobo ch14</w:t>
      </w:r>
    </w:p>
    <w:p w14:paraId="5562401B"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Document · MD </w:t>
      </w:r>
    </w:p>
    <w:p w14:paraId="354223B3"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 Recollection Talk — Part IV, Chapter 16 ## "Into That Freedom — May We All Awake" ### *The Grand Finale — Talk 16 of 16 | The Complete Series Culmination* ### *A 45-Minute Recollection for Priests, Religious, and Major Seminarians — West Bengal Region* --- &gt; *Based on: "The Ever-Evolving Co</w:t>
      </w:r>
    </w:p>
    <w:p w14:paraId="45606657"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pasted</w:t>
      </w:r>
    </w:p>
    <w:p w14:paraId="1E42E90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use the skill of Joseph Lobo and homily from the skill set and write recollection talk. this is talk 16</w:t>
      </w:r>
    </w:p>
    <w:p w14:paraId="07F38293"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23:16</w:t>
      </w:r>
    </w:p>
    <w:p w14:paraId="23E4F5A1"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Synthesized Lobo's methodology with homiletic structure for finale talk</w:t>
      </w:r>
    </w:p>
    <w:p w14:paraId="21AFEC1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Synthesized Lobo's methodology with homiletic structure for finale talk</w:t>
      </w:r>
    </w:p>
    <w:p w14:paraId="7502117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Talk 16 — the series finale — is complete. Here is the account of what was built and why, and what the closing talk does for the series as a whole.</w:t>
      </w:r>
    </w:p>
    <w:p w14:paraId="6B63EE05"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Lobo Method applied with a distinctive final register:</w:t>
      </w:r>
    </w:p>
    <w:p w14:paraId="73AF2B3A"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opening performs an act of intellectual honesty unique to the series finale: it names the problematic </w:t>
      </w:r>
      <w:r w:rsidRPr="00E00DB8">
        <w:rPr>
          <w:rFonts w:ascii="Times New Roman" w:hAnsi="Times New Roman" w:cs="Times New Roman"/>
          <w:i/>
          <w:iCs/>
        </w:rPr>
        <w:t>of the series itself</w:t>
      </w:r>
      <w:r w:rsidRPr="00E00DB8">
        <w:rPr>
          <w:rFonts w:ascii="Times New Roman" w:hAnsi="Times New Roman" w:cs="Times New Roman"/>
        </w:rPr>
        <w:t>. Sixteen talks of carefully constructed theological argument are acknowledged as operating substantially in the seminar register — and the thesis states that the series' only adequate completion is precisely what the seminar cannot provide: the interior silence of genuine encounter. This self-referential problematic is the most Lobo-like move of the entire series — his method always insists on honest diagnosis, even when the institution being diagnosed is the speaker's own.</w:t>
      </w:r>
    </w:p>
    <w:p w14:paraId="221A4230"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conceptual pair</w:t>
      </w:r>
      <w:r w:rsidRPr="00E00DB8">
        <w:rPr>
          <w:rFonts w:ascii="Times New Roman" w:hAnsi="Times New Roman" w:cs="Times New Roman"/>
        </w:rPr>
        <w:t> is the </w:t>
      </w:r>
      <w:r w:rsidRPr="00E00DB8">
        <w:rPr>
          <w:rFonts w:ascii="Times New Roman" w:hAnsi="Times New Roman" w:cs="Times New Roman"/>
          <w:i/>
          <w:iCs/>
        </w:rPr>
        <w:t>seminar model</w:t>
      </w:r>
      <w:r w:rsidRPr="00E00DB8">
        <w:rPr>
          <w:rFonts w:ascii="Times New Roman" w:hAnsi="Times New Roman" w:cs="Times New Roman"/>
        </w:rPr>
        <w:t> versus the </w:t>
      </w:r>
      <w:r w:rsidRPr="00E00DB8">
        <w:rPr>
          <w:rFonts w:ascii="Times New Roman" w:hAnsi="Times New Roman" w:cs="Times New Roman"/>
          <w:i/>
          <w:iCs/>
        </w:rPr>
        <w:t>retreat model</w:t>
      </w:r>
      <w:r w:rsidRPr="00E00DB8">
        <w:rPr>
          <w:rFonts w:ascii="Times New Roman" w:hAnsi="Times New Roman" w:cs="Times New Roman"/>
        </w:rPr>
        <w:t> of spiritual formation — the seminar affirmed as genuinely valuable before its pathology is named: information without transformation, theological content that enriches without disturbing, the notebook full and the heart unchanged. This honest self-referentiality is what distinguishes the talk from mere devotional exhortation.</w:t>
      </w:r>
    </w:p>
    <w:p w14:paraId="6469F77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etymological recovery</w:t>
      </w:r>
      <w:r w:rsidRPr="00E00DB8">
        <w:rPr>
          <w:rFonts w:ascii="Times New Roman" w:hAnsi="Times New Roman" w:cs="Times New Roman"/>
        </w:rPr>
        <w:t> is the double final pair: </w:t>
      </w:r>
      <w:r w:rsidRPr="00E00DB8">
        <w:rPr>
          <w:rFonts w:ascii="Times New Roman" w:hAnsi="Times New Roman" w:cs="Times New Roman"/>
          <w:i/>
          <w:iCs/>
        </w:rPr>
        <w:t>anachorēsis</w:t>
      </w:r>
      <w:r w:rsidRPr="00E00DB8">
        <w:rPr>
          <w:rFonts w:ascii="Times New Roman" w:hAnsi="Times New Roman" w:cs="Times New Roman"/>
        </w:rPr>
        <w:t> (purposeful withdrawal as the creation of conditions for encounter — recovered from avoidance back to the constitutive spiritual practice of Jesus himself) and </w:t>
      </w:r>
      <w:r w:rsidRPr="00E00DB8">
        <w:rPr>
          <w:rFonts w:ascii="Times New Roman" w:hAnsi="Times New Roman" w:cs="Times New Roman"/>
          <w:i/>
          <w:iCs/>
        </w:rPr>
        <w:t>eleutherīa</w:t>
      </w:r>
      <w:r w:rsidRPr="00E00DB8">
        <w:rPr>
          <w:rFonts w:ascii="Times New Roman" w:hAnsi="Times New Roman" w:cs="Times New Roman"/>
        </w:rPr>
        <w:t> (Pauline freedom </w:t>
      </w:r>
      <w:r w:rsidRPr="00E00DB8">
        <w:rPr>
          <w:rFonts w:ascii="Times New Roman" w:hAnsi="Times New Roman" w:cs="Times New Roman"/>
          <w:i/>
          <w:iCs/>
        </w:rPr>
        <w:t>from</w:t>
      </w:r>
      <w:r w:rsidRPr="00E00DB8">
        <w:rPr>
          <w:rFonts w:ascii="Times New Roman" w:hAnsi="Times New Roman" w:cs="Times New Roman"/>
        </w:rPr>
        <w:t> interior bondages — recovered from liberal autonomy back to the specific freedom that the Spirit produces in the unveiled face). Together they provide the theological completion that the entire series required: the withdrawal that makes the encounter possible, and the freedom that the encounter produces.</w:t>
      </w:r>
    </w:p>
    <w:p w14:paraId="50485E43" w14:textId="77777777" w:rsidR="00E00DB8" w:rsidRPr="00E00DB8" w:rsidRDefault="00E00DB8" w:rsidP="00E00DB8">
      <w:pPr>
        <w:rPr>
          <w:rFonts w:ascii="Times New Roman" w:hAnsi="Times New Roman" w:cs="Times New Roman"/>
        </w:rPr>
      </w:pPr>
      <w:r w:rsidRPr="00E00DB8">
        <w:rPr>
          <w:rFonts w:ascii="Times New Roman" w:hAnsi="Times New Roman" w:cs="Times New Roman"/>
          <w:b/>
          <w:bCs/>
        </w:rPr>
        <w:t>The unique feature of Part IV</w:t>
      </w:r>
      <w:r w:rsidRPr="00E00DB8">
        <w:rPr>
          <w:rFonts w:ascii="Times New Roman" w:hAnsi="Times New Roman" w:cs="Times New Roman"/>
        </w:rPr>
        <w:t> is the explicit mapping of the series' complete etymological spine — all nine recovered words across the eight talks covered in this series, from </w:t>
      </w:r>
      <w:r w:rsidRPr="00E00DB8">
        <w:rPr>
          <w:rFonts w:ascii="Times New Roman" w:hAnsi="Times New Roman" w:cs="Times New Roman"/>
          <w:i/>
          <w:iCs/>
        </w:rPr>
        <w:t>consecrare</w:t>
      </w:r>
      <w:r w:rsidRPr="00E00DB8">
        <w:rPr>
          <w:rFonts w:ascii="Times New Roman" w:hAnsi="Times New Roman" w:cs="Times New Roman"/>
        </w:rPr>
        <w:t> to </w:t>
      </w:r>
      <w:r w:rsidRPr="00E00DB8">
        <w:rPr>
          <w:rFonts w:ascii="Times New Roman" w:hAnsi="Times New Roman" w:cs="Times New Roman"/>
          <w:i/>
          <w:iCs/>
        </w:rPr>
        <w:t>eleutherīa</w:t>
      </w:r>
      <w:r w:rsidRPr="00E00DB8">
        <w:rPr>
          <w:rFonts w:ascii="Times New Roman" w:hAnsi="Times New Roman" w:cs="Times New Roman"/>
        </w:rPr>
        <w:t xml:space="preserve"> — revealing that the sixteen talks have been a single sustained </w:t>
      </w:r>
      <w:r w:rsidRPr="00E00DB8">
        <w:rPr>
          <w:rFonts w:ascii="Times New Roman" w:hAnsi="Times New Roman" w:cs="Times New Roman"/>
        </w:rPr>
        <w:lastRenderedPageBreak/>
        <w:t>theological argument: the rehabilitation of the living verbal force of the words that describe the consecrated vocation, against their institutional domestication into nouns and administrative categories. This is the Lobo method achieving its most complete structural expression: the series is shown to have been, from beginning to end, one long etymological and theological act of recovery — </w:t>
      </w:r>
      <w:r w:rsidRPr="00E00DB8">
        <w:rPr>
          <w:rFonts w:ascii="Times New Roman" w:hAnsi="Times New Roman" w:cs="Times New Roman"/>
          <w:i/>
          <w:iCs/>
        </w:rPr>
        <w:t>consecrare, charisma, prophētēs, ktisis, logos, tselem, shālaḥ, megalynei, anachorēsis, eleutherīa</w:t>
      </w:r>
      <w:r w:rsidRPr="00E00DB8">
        <w:rPr>
          <w:rFonts w:ascii="Times New Roman" w:hAnsi="Times New Roman" w:cs="Times New Roman"/>
        </w:rPr>
        <w:t> — each word pointing toward the freedom that is the destination of the entire journey.</w:t>
      </w:r>
    </w:p>
    <w:p w14:paraId="035500BE"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The </w:t>
      </w:r>
      <w:r w:rsidRPr="00E00DB8">
        <w:rPr>
          <w:rFonts w:ascii="Times New Roman" w:hAnsi="Times New Roman" w:cs="Times New Roman"/>
          <w:b/>
          <w:bCs/>
        </w:rPr>
        <w:t>Tagore closing</w:t>
      </w:r>
      <w:r w:rsidRPr="00E00DB8">
        <w:rPr>
          <w:rFonts w:ascii="Times New Roman" w:hAnsi="Times New Roman" w:cs="Times New Roman"/>
        </w:rPr>
        <w:t> is the homily skill's Indian contextual mandate fulfilled at its deepest: not a quotation deployed for local flavour, but the recognition that the freedom Tagore prayed for his country and Sr Inigo prays for the consecrated life are, in the theological register, the same </w:t>
      </w:r>
      <w:r w:rsidRPr="00E00DB8">
        <w:rPr>
          <w:rFonts w:ascii="Times New Roman" w:hAnsi="Times New Roman" w:cs="Times New Roman"/>
          <w:i/>
          <w:iCs/>
        </w:rPr>
        <w:t>eleutherīa</w:t>
      </w:r>
      <w:r w:rsidRPr="00E00DB8">
        <w:rPr>
          <w:rFonts w:ascii="Times New Roman" w:hAnsi="Times New Roman" w:cs="Times New Roman"/>
        </w:rPr>
        <w:t> — the freedom of a people who have encountered the God who says </w:t>
      </w:r>
      <w:r w:rsidRPr="00E00DB8">
        <w:rPr>
          <w:rFonts w:ascii="Times New Roman" w:hAnsi="Times New Roman" w:cs="Times New Roman"/>
          <w:i/>
          <w:iCs/>
        </w:rPr>
        <w:t>"Today"</w:t>
      </w:r>
      <w:r w:rsidRPr="00E00DB8">
        <w:rPr>
          <w:rFonts w:ascii="Times New Roman" w:hAnsi="Times New Roman" w:cs="Times New Roman"/>
        </w:rPr>
        <w:t> and have, at last, believed it.</w:t>
      </w:r>
    </w:p>
    <w:p w14:paraId="6F0A28AD"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Recollection talk lobo ch16</w:t>
      </w:r>
    </w:p>
    <w:p w14:paraId="73C762C4" w14:textId="77777777" w:rsidR="00E00DB8" w:rsidRPr="00E00DB8" w:rsidRDefault="00E00DB8" w:rsidP="00E00DB8">
      <w:pPr>
        <w:rPr>
          <w:rFonts w:ascii="Times New Roman" w:hAnsi="Times New Roman" w:cs="Times New Roman"/>
        </w:rPr>
      </w:pPr>
      <w:r w:rsidRPr="00E00DB8">
        <w:rPr>
          <w:rFonts w:ascii="Times New Roman" w:hAnsi="Times New Roman" w:cs="Times New Roman"/>
        </w:rPr>
        <w:t>Document · MD </w:t>
      </w:r>
    </w:p>
    <w:p w14:paraId="235A9626" w14:textId="77777777" w:rsidR="00896598" w:rsidRPr="00740DA8" w:rsidRDefault="00896598">
      <w:pPr>
        <w:rPr>
          <w:rFonts w:ascii="Times New Roman" w:hAnsi="Times New Roman" w:cs="Times New Roman"/>
        </w:rPr>
      </w:pPr>
    </w:p>
    <w:sectPr w:rsidR="00896598" w:rsidRPr="00740DA8" w:rsidSect="003A62E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A8"/>
    <w:rsid w:val="000E3A89"/>
    <w:rsid w:val="00315C9B"/>
    <w:rsid w:val="003A62E7"/>
    <w:rsid w:val="004C1D36"/>
    <w:rsid w:val="004C78FD"/>
    <w:rsid w:val="00740DA8"/>
    <w:rsid w:val="00770901"/>
    <w:rsid w:val="00875962"/>
    <w:rsid w:val="00896598"/>
    <w:rsid w:val="00960527"/>
    <w:rsid w:val="00E00DB8"/>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FC2BD"/>
  <w15:chartTrackingRefBased/>
  <w15:docId w15:val="{6EBB36C9-59A9-40AC-8D84-CF7919484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A8"/>
    <w:rPr>
      <w:rFonts w:eastAsiaTheme="majorEastAsia" w:cstheme="majorBidi"/>
      <w:color w:val="272727" w:themeColor="text1" w:themeTint="D8"/>
    </w:rPr>
  </w:style>
  <w:style w:type="paragraph" w:styleId="Title">
    <w:name w:val="Title"/>
    <w:basedOn w:val="Normal"/>
    <w:next w:val="Normal"/>
    <w:link w:val="TitleChar"/>
    <w:uiPriority w:val="10"/>
    <w:qFormat/>
    <w:rsid w:val="00740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A8"/>
    <w:pPr>
      <w:spacing w:before="160"/>
      <w:jc w:val="center"/>
    </w:pPr>
    <w:rPr>
      <w:i/>
      <w:iCs/>
      <w:color w:val="404040" w:themeColor="text1" w:themeTint="BF"/>
    </w:rPr>
  </w:style>
  <w:style w:type="character" w:customStyle="1" w:styleId="QuoteChar">
    <w:name w:val="Quote Char"/>
    <w:basedOn w:val="DefaultParagraphFont"/>
    <w:link w:val="Quote"/>
    <w:uiPriority w:val="29"/>
    <w:rsid w:val="00740DA8"/>
    <w:rPr>
      <w:i/>
      <w:iCs/>
      <w:color w:val="404040" w:themeColor="text1" w:themeTint="BF"/>
    </w:rPr>
  </w:style>
  <w:style w:type="paragraph" w:styleId="ListParagraph">
    <w:name w:val="List Paragraph"/>
    <w:basedOn w:val="Normal"/>
    <w:uiPriority w:val="34"/>
    <w:qFormat/>
    <w:rsid w:val="00740DA8"/>
    <w:pPr>
      <w:ind w:left="720"/>
      <w:contextualSpacing/>
    </w:pPr>
  </w:style>
  <w:style w:type="character" w:styleId="IntenseEmphasis">
    <w:name w:val="Intense Emphasis"/>
    <w:basedOn w:val="DefaultParagraphFont"/>
    <w:uiPriority w:val="21"/>
    <w:qFormat/>
    <w:rsid w:val="00740DA8"/>
    <w:rPr>
      <w:i/>
      <w:iCs/>
      <w:color w:val="0F4761" w:themeColor="accent1" w:themeShade="BF"/>
    </w:rPr>
  </w:style>
  <w:style w:type="paragraph" w:styleId="IntenseQuote">
    <w:name w:val="Intense Quote"/>
    <w:basedOn w:val="Normal"/>
    <w:next w:val="Normal"/>
    <w:link w:val="IntenseQuoteChar"/>
    <w:uiPriority w:val="30"/>
    <w:qFormat/>
    <w:rsid w:val="00740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DA8"/>
    <w:rPr>
      <w:i/>
      <w:iCs/>
      <w:color w:val="0F4761" w:themeColor="accent1" w:themeShade="BF"/>
    </w:rPr>
  </w:style>
  <w:style w:type="character" w:styleId="IntenseReference">
    <w:name w:val="Intense Reference"/>
    <w:basedOn w:val="DefaultParagraphFont"/>
    <w:uiPriority w:val="32"/>
    <w:qFormat/>
    <w:rsid w:val="00740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21</Pages>
  <Words>8071</Words>
  <Characters>46011</Characters>
  <Application>Microsoft Office Word</Application>
  <DocSecurity>0</DocSecurity>
  <Lines>383</Lines>
  <Paragraphs>107</Paragraphs>
  <ScaleCrop>false</ScaleCrop>
  <Company/>
  <LinksUpToDate>false</LinksUpToDate>
  <CharactersWithSpaces>53975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2</cp:revision>
  <dcterms:created xsi:type="dcterms:W3CDTF">2026-03-29T17:43:00Z</dcterms:created>
  <dcterms:modified xsi:type="dcterms:W3CDTF">2026-03-29T17:53:00Z</dcterms:modified>
</cp:coreProperties>
</file>