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Prueba Practica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Realizar una aplicación web en Angular que permita consultar una tabla en una base de datos y visualizar el resultado de la consulta en pantalla. Seguir los lineamientos que se mencionan continuación.</w:t>
      </w:r>
    </w:p>
    <w:p w:rsidR="00000000" w:rsidDel="00000000" w:rsidP="00000000" w:rsidRDefault="00000000" w:rsidRPr="00000000" w14:paraId="00000004">
      <w:pPr>
        <w:pStyle w:val="Heading1"/>
        <w:rPr/>
      </w:pPr>
      <w:r w:rsidDel="00000000" w:rsidR="00000000" w:rsidRPr="00000000">
        <w:rPr>
          <w:rtl w:val="0"/>
        </w:rPr>
        <w:t xml:space="preserve">Arquitectura</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Se debe crear una solución que contenga cada una de las capas (cada capa es un proyecto en la solución). Se usará la herramienta de desarrollo Visual Studio 2017/2019.</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0" distT="0" distL="0" distR="0">
            <wp:extent cx="5577840" cy="265176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77840" cy="265176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Capa de Presentación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Se debe desarrollar en un proyecto en Angular Typescript.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 continuación, el mockup de la pantalla:</w:t>
      </w:r>
    </w:p>
    <w:p w:rsidR="00000000" w:rsidDel="00000000" w:rsidP="00000000" w:rsidRDefault="00000000" w:rsidRPr="00000000" w14:paraId="0000000F">
      <w:pPr>
        <w:jc w:val="center"/>
        <w:rPr/>
      </w:pPr>
      <w:r w:rsidDel="00000000" w:rsidR="00000000" w:rsidRPr="00000000">
        <w:rPr/>
        <w:drawing>
          <wp:inline distB="0" distT="0" distL="0" distR="0">
            <wp:extent cx="5067300" cy="2676525"/>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6730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Al dar click en el botón “Buscar” se realizará la consulta a la tabla en base de datos y se cargaran los datos que retorne la consulta en la tabla.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t xml:space="preserve">Capa de Servicios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 debe desarrollar en un Web Api.</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t xml:space="preserve">Capa de Negocios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Se debe desarrollar en una librería de clases. Desde esta capa se debe realizar el llamado a la capa de acceso a datos.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Capa de Acceso a Datos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Se debe desarrollar en una librería de clases. Desde esta capa se debe realizar la conexión y la consulta a la base de datos.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r w:rsidDel="00000000" w:rsidR="00000000" w:rsidRPr="00000000">
        <w:rPr>
          <w:rtl w:val="0"/>
        </w:rPr>
        <w:t xml:space="preserve">Entidades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Se debe desarrollar en una librería de clases. Se deben crear todas las entidades de negocio.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r w:rsidDel="00000000" w:rsidR="00000000" w:rsidRPr="00000000">
        <w:rPr>
          <w:rtl w:val="0"/>
        </w:rPr>
        <w:t xml:space="preserve">Base de Datos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Se usará como motor de base de datos Microsoft SQL Server. Se debe crear una instancia en la base de datos con el nombre “PruebaSD” con una tabla “Usuario” con la siguiente definición:</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drawing>
          <wp:inline distB="0" distT="0" distL="0" distR="0">
            <wp:extent cx="3676650" cy="8763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766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Pobla la base de datos con 5 registros para realizar pruebas.</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D31B6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semiHidden w:val="1"/>
    <w:unhideWhenUsed w:val="1"/>
    <w:qFormat w:val="1"/>
    <w:rsid w:val="00D31B6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D31B6F"/>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D31B6F"/>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2gS56Pg2XKpPVhDzPd2C1WdRQQ==">AMUW2mX9vzp997ih/qWqqoKWZYCJSkzByIs0y2+zTyZkAykJmyvkdJOB/393el0vYitvpoqoYw76fGh1Q9iBqAqit/CpVDXWSi15yIpAzeLZdswnR4FcJ2M=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2020-09-09T05:51:00Z</dcterms:created>
  <dc:creator>Federico Vergara Giraldo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0x010100C5B794040F6BB44296BBB259D567E972</vt:lpwstr>
  </property>
  <property fmtid="{D5CDD505-2E9C-101B-9397-08002B2CF9AE}" pid="3" name="_dlc_DocIdItemGuid">
    <vt:lpwstr>8d0dde7d-d51f-4a95-a022-1e1968bfe39c</vt:lpwstr>
  </property>
  <property fmtid="{D5CDD505-2E9C-101B-9397-08002B2CF9AE}" pid="4" name="Order">
    <vt:r8>1477300.0</vt:r8>
  </property>
  <property fmtid="{D5CDD505-2E9C-101B-9397-08002B2CF9AE}" pid="5" name="xd_Signature">
    <vt:bool>false</vt:bool>
  </property>
  <property fmtid="{D5CDD505-2E9C-101B-9397-08002B2CF9AE}" pid="6" name="xd_ProgID">
    <vt:lpwstr/>
  </property>
  <property fmtid="{D5CDD505-2E9C-101B-9397-08002B2CF9AE}" pid="7" name="_dlc_DocId">
    <vt:lpwstr>3KRQATVHKZP5-1419921501-14773</vt:lpwstr>
  </property>
  <property fmtid="{D5CDD505-2E9C-101B-9397-08002B2CF9AE}" pid="8" name="_dlc_DocIdUrl">
    <vt:lpwstr>https://sixdegreesit.sharepoint.com/teams/finance/_layouts/15/DocIdRedir.aspx?ID=3KRQATVHKZP5-1419921501-14773, 3KRQATVHKZP5-1419921501-14773</vt:lpwstr>
  </property>
  <property fmtid="{D5CDD505-2E9C-101B-9397-08002B2CF9AE}" pid="9" name="TemplateUrl">
    <vt:lpwstr/>
  </property>
  <property fmtid="{D5CDD505-2E9C-101B-9397-08002B2CF9AE}" pid="10" name="ComplianceAssetId">
    <vt:lpwstr/>
  </property>
</Properties>
</file>