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Para cada elemento: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Superior: 5 puntos para el primer nivel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Alto: 4 puntos para el segundo nivel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Básico: 3 puntos para el tercer nivel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Bajo: 2 puntos para el cuarto nivel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 caso de no entregar se coloca 0.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(30%)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todas las funcionalidades esperadas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la mayoría de las funcionalidades esperadas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cubre algunos de las funcionalidades esperadas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no cubre las funcionalidades esperadas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  (30%)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siempre le permite al usuario al usuario entender que tiene que hacer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la mayoría de las veces le permite al usuario entender que tiene que hacer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algunas veces le permite al usuario entender que tiene que hacer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propuesto no le permite al usuario entender que tiene que hacer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Presentación 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siempre hace uso apropiado de los widgets, colores y espacios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casi siempre hace uso apropiado de los widgets, colores y espacios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en algunas ocasiones hace uso apropiado de los widgets, colores y espacios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presenta una interfaz que no hace uso apropiado de los widgets, colores y espacios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Legibilidad  (10%)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siempre presenta una fuente apropiada que propicia la legibilidad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casi siempre presenta una fuente apropiada que propicia la legibilidad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en algunas ocasiones presenta una fuente apropiada que propicia la legibilidad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de la aplicación no presenta una fuente apropiada que propicia la legibilidad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