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0595D" w14:textId="57E4F5A9" w:rsidR="00505C0A" w:rsidRPr="00444D16" w:rsidRDefault="007A69B2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Statistics 139 Final Project</w:t>
      </w:r>
    </w:p>
    <w:p w14:paraId="50F11166" w14:textId="77777777" w:rsidR="004A2450" w:rsidRPr="00444D16" w:rsidRDefault="005233CA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St. Valentine’s</w:t>
      </w:r>
      <w:r w:rsidR="00093F6F">
        <w:rPr>
          <w:rFonts w:ascii="Malgun Gothic" w:eastAsia="Malgun Gothic" w:hAnsi="Malgun Gothic" w:cs="Arabic Typesetting"/>
        </w:rPr>
        <w:t xml:space="preserve"> Front-Office - </w:t>
      </w:r>
      <w:r w:rsidR="004A2450">
        <w:rPr>
          <w:rFonts w:ascii="Malgun Gothic" w:eastAsia="Malgun Gothic" w:hAnsi="Malgun Gothic" w:cs="Arabic Typesetting"/>
        </w:rPr>
        <w:t>An Analysis of HCS Datamatch 2015</w:t>
      </w:r>
    </w:p>
    <w:p w14:paraId="4B3558A9" w14:textId="77777777" w:rsidR="005E6E1F" w:rsidRPr="00444D16" w:rsidRDefault="00A15285" w:rsidP="000573F8">
      <w:pPr>
        <w:spacing w:line="240" w:lineRule="auto"/>
        <w:jc w:val="center"/>
        <w:rPr>
          <w:rFonts w:ascii="Malgun Gothic" w:eastAsia="Malgun Gothic" w:hAnsi="Malgun Gothic" w:cs="Arabic Typesetting"/>
          <w:i/>
        </w:rPr>
      </w:pPr>
      <w:r w:rsidRPr="00444D16">
        <w:rPr>
          <w:rFonts w:ascii="Malgun Gothic" w:eastAsia="Malgun Gothic" w:hAnsi="Malgun Gothic" w:cs="Arabic Typesetting"/>
          <w:i/>
        </w:rPr>
        <w:t>Frederick Widjaja, Kevin Eskici, Willy Xiao</w:t>
      </w:r>
    </w:p>
    <w:p w14:paraId="589726BB" w14:textId="77777777" w:rsidR="00AD628C" w:rsidRPr="00444D16" w:rsidRDefault="00AD628C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 w:rsidRPr="00444D16">
        <w:rPr>
          <w:rFonts w:ascii="Malgun Gothic" w:eastAsia="Malgun Gothic" w:hAnsi="Malgun Gothic" w:cs="Arabic Typesetting"/>
        </w:rPr>
        <w:t xml:space="preserve">To view this file and any code, visit: </w:t>
      </w:r>
      <w:hyperlink r:id="rId8" w:history="1">
        <w:r w:rsidRPr="00444D16">
          <w:rPr>
            <w:rStyle w:val="Hyperlink"/>
            <w:rFonts w:ascii="Malgun Gothic" w:eastAsia="Malgun Gothic" w:hAnsi="Malgun Gothic" w:cs="Arabic Typesetting"/>
          </w:rPr>
          <w:t>http://github.com/willyxiao/stat139-datamatch</w:t>
        </w:r>
      </w:hyperlink>
    </w:p>
    <w:p w14:paraId="39B5BDE2" w14:textId="77777777" w:rsidR="00B0523C" w:rsidRDefault="00623734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4D16">
        <w:rPr>
          <w:rFonts w:ascii="Malgun Gothic" w:eastAsia="Malgun Gothic" w:hAnsi="Malgun Gothic" w:cs="Arabic Typesetting"/>
          <w:b/>
        </w:rPr>
        <w:t>A M</w:t>
      </w:r>
      <w:r w:rsidR="00AE6A6B" w:rsidRPr="00444D16">
        <w:rPr>
          <w:rFonts w:ascii="Malgun Gothic" w:eastAsia="Malgun Gothic" w:hAnsi="Malgun Gothic" w:cs="Arabic Typesetting"/>
          <w:b/>
        </w:rPr>
        <w:t>emo fr</w:t>
      </w:r>
      <w:r w:rsidRPr="00444D16">
        <w:rPr>
          <w:rFonts w:ascii="Malgun Gothic" w:eastAsia="Malgun Gothic" w:hAnsi="Malgun Gothic" w:cs="Arabic Typesetting"/>
          <w:b/>
        </w:rPr>
        <w:t>om the Front-Office Staff</w:t>
      </w:r>
    </w:p>
    <w:p w14:paraId="0C425ACD" w14:textId="77777777" w:rsidR="00722553" w:rsidRDefault="005233CA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>As members of HCS board past and present, we reserve a special place in our heart-of-hearts for HCS’</w:t>
      </w:r>
      <w:r w:rsidR="00C71BD5">
        <w:rPr>
          <w:rFonts w:ascii="Malgun Gothic" w:eastAsia="Malgun Gothic" w:hAnsi="Malgun Gothic" w:cs="Arabic Typesetting"/>
          <w:sz w:val="20"/>
          <w:szCs w:val="20"/>
        </w:rPr>
        <w:t>s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 biggest event of the year: Datamatch.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Exactly o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ne week before Valentine’s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 xml:space="preserve">Day 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we release a 30-question survey ranging from sex to favorite classes at Harvard to more sex in an attempt to pair 3,000 Harvard undergraduates in a flurry of last-minute Valentine’s day love-finding, the kind of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deep romantic-type love you only see in Disney animations. While we may love our matching-algorithm like any mother loves an ugly child, we understand th</w:t>
      </w:r>
      <w:r w:rsidR="003826CC">
        <w:rPr>
          <w:rFonts w:ascii="Malgun Gothic" w:eastAsia="Malgun Gothic" w:hAnsi="Malgun Gothic" w:cs="Arabic Typesetting"/>
          <w:sz w:val="20"/>
          <w:szCs w:val="20"/>
        </w:rPr>
        <w:t>at using the results of</w:t>
      </w:r>
      <w:r w:rsidR="00BD7731">
        <w:rPr>
          <w:rFonts w:ascii="Malgun Gothic" w:eastAsia="Malgun Gothic" w:hAnsi="Malgun Gothic" w:cs="Arabic Typesetting"/>
          <w:sz w:val="20"/>
          <w:szCs w:val="20"/>
        </w:rPr>
        <w:t xml:space="preserve"> TheAlgorithm</w:t>
      </w:r>
      <w:r w:rsidR="00E31378">
        <w:rPr>
          <w:rStyle w:val="FootnoteReference"/>
          <w:rFonts w:ascii="Malgun Gothic" w:eastAsia="Malgun Gothic" w:hAnsi="Malgun Gothic" w:cs="Arabic Typesetting"/>
          <w:sz w:val="20"/>
          <w:szCs w:val="20"/>
        </w:rPr>
        <w:footnoteReference w:id="1"/>
      </w:r>
      <w:r w:rsidR="00E31378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3826CC">
        <w:rPr>
          <w:rFonts w:ascii="Malgun Gothic" w:eastAsia="Malgun Gothic" w:hAnsi="Malgun Gothic" w:cs="Arabic Typesetting"/>
          <w:sz w:val="20"/>
          <w:szCs w:val="20"/>
        </w:rPr>
        <w:t>itself as some Y variable probably won’t give us any meaningful insight</w:t>
      </w:r>
      <w:r w:rsidR="005470D0">
        <w:rPr>
          <w:rFonts w:ascii="Malgun Gothic" w:eastAsia="Malgun Gothic" w:hAnsi="Malgun Gothic" w:cs="Arabic Typesetting"/>
          <w:sz w:val="20"/>
          <w:szCs w:val="20"/>
        </w:rPr>
        <w:t>s</w:t>
      </w:r>
      <w:r w:rsidR="00C52657">
        <w:rPr>
          <w:rFonts w:ascii="Malgun Gothic" w:eastAsia="Malgun Gothic" w:hAnsi="Malgun Gothic" w:cs="Arabic Typesetting"/>
          <w:sz w:val="20"/>
          <w:szCs w:val="20"/>
        </w:rPr>
        <w:t xml:space="preserve"> into this complex symphony of human emotion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.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L</w:t>
      </w:r>
      <w:r w:rsidR="00752116">
        <w:rPr>
          <w:rFonts w:ascii="Malgun Gothic" w:eastAsia="Malgun Gothic" w:hAnsi="Malgun Gothic" w:cs="Arabic Typesetting"/>
          <w:sz w:val="20"/>
          <w:szCs w:val="20"/>
        </w:rPr>
        <w:t>uckily, a closer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52116">
        <w:rPr>
          <w:rFonts w:ascii="Malgun Gothic" w:eastAsia="Malgun Gothic" w:hAnsi="Malgun Gothic" w:cs="Arabic Typesetting"/>
          <w:sz w:val="20"/>
          <w:szCs w:val="20"/>
        </w:rPr>
        <w:t>predictor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of love emerges a few days after St. Valentine’s has done his deed</w:t>
      </w:r>
      <w:r w:rsidR="00D41EEA">
        <w:rPr>
          <w:rFonts w:ascii="Malgun Gothic" w:eastAsia="Malgun Gothic" w:hAnsi="Malgun Gothic" w:cs="Arabic Typesetting"/>
          <w:sz w:val="20"/>
          <w:szCs w:val="20"/>
        </w:rPr>
        <w:t xml:space="preserve"> – whether 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or not </w:t>
      </w:r>
      <w:r w:rsidR="000B2026">
        <w:rPr>
          <w:rFonts w:ascii="Malgun Gothic" w:eastAsia="Malgun Gothic" w:hAnsi="Malgun Gothic" w:cs="Arabic Typesetting"/>
          <w:sz w:val="20"/>
          <w:szCs w:val="20"/>
        </w:rPr>
        <w:t>top-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paired </w:t>
      </w:r>
      <w:r w:rsidR="00BE3B14">
        <w:rPr>
          <w:rFonts w:ascii="Malgun Gothic" w:eastAsia="Malgun Gothic" w:hAnsi="Malgun Gothic" w:cs="Arabic Typesetting"/>
          <w:sz w:val="20"/>
          <w:szCs w:val="20"/>
        </w:rPr>
        <w:t xml:space="preserve">Datamatch </w:t>
      </w:r>
      <w:r w:rsidR="00E9777E">
        <w:rPr>
          <w:rFonts w:ascii="Malgun Gothic" w:eastAsia="Malgun Gothic" w:hAnsi="Malgun Gothic" w:cs="Arabic Typesetting"/>
          <w:sz w:val="20"/>
          <w:szCs w:val="20"/>
        </w:rPr>
        <w:t>couples agree to go on an HCS sponsored Waffle Date at Zinneken’</w:t>
      </w:r>
      <w:r w:rsidR="00F47816">
        <w:rPr>
          <w:rFonts w:ascii="Malgun Gothic" w:eastAsia="Malgun Gothic" w:hAnsi="Malgun Gothic" w:cs="Arabic Typesetting"/>
          <w:sz w:val="20"/>
          <w:szCs w:val="20"/>
        </w:rPr>
        <w:t>s.</w:t>
      </w:r>
    </w:p>
    <w:p w14:paraId="68A219D3" w14:textId="77777777" w:rsidR="00501B4C" w:rsidRDefault="0038057A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>As witnesses to the game of love, bystander</w:t>
      </w:r>
      <w:r w:rsidR="001969B8">
        <w:rPr>
          <w:rFonts w:ascii="Malgun Gothic" w:eastAsia="Malgun Gothic" w:hAnsi="Malgun Gothic" w:cs="Arabic Typesetting"/>
          <w:sz w:val="20"/>
          <w:szCs w:val="20"/>
        </w:rPr>
        <w:t>s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 will only see the whistling </w:t>
      </w:r>
      <w:r w:rsidR="00DA42A1">
        <w:rPr>
          <w:rFonts w:ascii="Malgun Gothic" w:eastAsia="Malgun Gothic" w:hAnsi="Malgun Gothic" w:cs="Arabic Typesetting"/>
          <w:sz w:val="20"/>
          <w:szCs w:val="20"/>
        </w:rPr>
        <w:t xml:space="preserve">passage of Cupid’s arrow and the sparks of passion 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that come</w:t>
      </w:r>
      <w:r w:rsidR="00D977C3">
        <w:rPr>
          <w:rFonts w:ascii="Malgun Gothic" w:eastAsia="Malgun Gothic" w:hAnsi="Malgun Gothic" w:cs="Arabic Typesetting"/>
          <w:sz w:val="20"/>
          <w:szCs w:val="20"/>
        </w:rPr>
        <w:t xml:space="preserve"> thereafter</w:t>
      </w:r>
      <w:r w:rsidR="00743722">
        <w:rPr>
          <w:rFonts w:ascii="Malgun Gothic" w:eastAsia="Malgun Gothic" w:hAnsi="Malgun Gothic" w:cs="Arabic Typesetting"/>
          <w:sz w:val="20"/>
          <w:szCs w:val="20"/>
        </w:rPr>
        <w:t xml:space="preserve">. But </w:t>
      </w:r>
      <w:r w:rsidR="009A2B14">
        <w:rPr>
          <w:rFonts w:ascii="Malgun Gothic" w:eastAsia="Malgun Gothic" w:hAnsi="Malgun Gothic" w:cs="Arabic Typesetting"/>
          <w:sz w:val="20"/>
          <w:szCs w:val="20"/>
        </w:rPr>
        <w:t xml:space="preserve">long 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after St. Valentine’s has retired to the locker-room</w:t>
      </w:r>
      <w:r w:rsidR="009A2B14">
        <w:rPr>
          <w:rFonts w:ascii="Malgun Gothic" w:eastAsia="Malgun Gothic" w:hAnsi="Malgun Gothic" w:cs="Arabic Typesetting"/>
          <w:sz w:val="20"/>
          <w:szCs w:val="20"/>
        </w:rPr>
        <w:t xml:space="preserve">, we – the metaphorical front-office staff – are still working hard </w:t>
      </w:r>
      <w:r w:rsidR="00E41C4E">
        <w:rPr>
          <w:rFonts w:ascii="Malgun Gothic" w:eastAsia="Malgun Gothic" w:hAnsi="Malgun Gothic" w:cs="Arabic Typesetting"/>
          <w:sz w:val="20"/>
          <w:szCs w:val="20"/>
        </w:rPr>
        <w:t>pouring over the data</w:t>
      </w:r>
      <w:r w:rsidR="00743722">
        <w:rPr>
          <w:rFonts w:ascii="Malgun Gothic" w:eastAsia="Malgun Gothic" w:hAnsi="Malgun Gothic" w:cs="Arabic Typesetting"/>
          <w:sz w:val="20"/>
          <w:szCs w:val="20"/>
        </w:rPr>
        <w:t xml:space="preserve"> underlying </w:t>
      </w:r>
      <w:r w:rsidR="009A2B14">
        <w:rPr>
          <w:rFonts w:ascii="Malgun Gothic" w:eastAsia="Malgun Gothic" w:hAnsi="Malgun Gothic" w:cs="Arabic Typesetting"/>
          <w:sz w:val="20"/>
          <w:szCs w:val="20"/>
        </w:rPr>
        <w:t>every match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.</w:t>
      </w:r>
      <w:r w:rsidR="00065B6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1637A">
        <w:rPr>
          <w:rFonts w:ascii="Malgun Gothic" w:eastAsia="Malgun Gothic" w:hAnsi="Malgun Gothic" w:cs="Arabic Typesetting"/>
          <w:sz w:val="20"/>
          <w:szCs w:val="20"/>
        </w:rPr>
        <w:t>Our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1637A">
        <w:rPr>
          <w:rFonts w:ascii="Malgun Gothic" w:eastAsia="Malgun Gothic" w:hAnsi="Malgun Gothic" w:cs="Arabic Typesetting"/>
          <w:sz w:val="20"/>
          <w:szCs w:val="20"/>
        </w:rPr>
        <w:t>singular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 purpose </w:t>
      </w:r>
      <w:r w:rsidR="009558B4">
        <w:rPr>
          <w:rFonts w:ascii="Malgun Gothic" w:eastAsia="Malgun Gothic" w:hAnsi="Malgun Gothic" w:cs="Arabic Typesetting"/>
          <w:sz w:val="20"/>
          <w:szCs w:val="20"/>
        </w:rPr>
        <w:t xml:space="preserve">is 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to maximize </w:t>
      </w:r>
      <w:r w:rsidR="003C05C9">
        <w:rPr>
          <w:rFonts w:ascii="Malgun Gothic" w:eastAsia="Malgun Gothic" w:hAnsi="Malgun Gothic" w:cs="Arabic Typesetting"/>
          <w:sz w:val="20"/>
          <w:szCs w:val="20"/>
        </w:rPr>
        <w:t xml:space="preserve">matching-making </w:t>
      </w:r>
      <w:r w:rsidR="002E062B">
        <w:rPr>
          <w:rFonts w:ascii="Malgun Gothic" w:eastAsia="Malgun Gothic" w:hAnsi="Malgun Gothic" w:cs="Arabic Typesetting"/>
          <w:sz w:val="20"/>
          <w:szCs w:val="20"/>
        </w:rPr>
        <w:t>efficiency between Harvard undergraduates, a</w:t>
      </w:r>
      <w:r w:rsidR="003C05C9">
        <w:rPr>
          <w:rFonts w:ascii="Malgun Gothic" w:eastAsia="Malgun Gothic" w:hAnsi="Malgun Gothic" w:cs="Arabic Typesetting"/>
          <w:sz w:val="20"/>
          <w:szCs w:val="20"/>
        </w:rPr>
        <w:t xml:space="preserve">nd we’ll do it by </w:t>
      </w:r>
      <w:r w:rsidR="00BC5D0C">
        <w:rPr>
          <w:rFonts w:ascii="Malgun Gothic" w:eastAsia="Malgun Gothic" w:hAnsi="Malgun Gothic" w:cs="Arabic Typesetting"/>
          <w:sz w:val="20"/>
          <w:szCs w:val="20"/>
        </w:rPr>
        <w:t>discover</w:t>
      </w:r>
      <w:r w:rsidR="003C05C9">
        <w:rPr>
          <w:rFonts w:ascii="Malgun Gothic" w:eastAsia="Malgun Gothic" w:hAnsi="Malgun Gothic" w:cs="Arabic Typesetting"/>
          <w:sz w:val="20"/>
          <w:szCs w:val="20"/>
        </w:rPr>
        <w:t>ing</w:t>
      </w:r>
      <w:r w:rsidR="00BC5D0C">
        <w:rPr>
          <w:rFonts w:ascii="Malgun Gothic" w:eastAsia="Malgun Gothic" w:hAnsi="Malgun Gothic" w:cs="Arabic Typesetting"/>
          <w:sz w:val="20"/>
          <w:szCs w:val="20"/>
        </w:rPr>
        <w:t xml:space="preserve"> which people are most likely to go on a Waffle Date.</w:t>
      </w:r>
    </w:p>
    <w:p w14:paraId="2DC5AC10" w14:textId="77777777" w:rsidR="00743722" w:rsidRPr="00501B4C" w:rsidRDefault="00743722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 xml:space="preserve">We are the sabermetrics of </w:t>
      </w:r>
      <w:r w:rsidR="002B6101">
        <w:rPr>
          <w:rFonts w:ascii="Malgun Gothic" w:eastAsia="Malgun Gothic" w:hAnsi="Malgun Gothic" w:cs="Arabic Typesetting"/>
          <w:sz w:val="20"/>
          <w:szCs w:val="20"/>
        </w:rPr>
        <w:t>match-making</w:t>
      </w:r>
      <w:r>
        <w:rPr>
          <w:rFonts w:ascii="Malgun Gothic" w:eastAsia="Malgun Gothic" w:hAnsi="Malgun Gothic" w:cs="Arabic Typesetting"/>
          <w:sz w:val="20"/>
          <w:szCs w:val="20"/>
        </w:rPr>
        <w:t>. We</w:t>
      </w:r>
      <w:r w:rsidR="001C5991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FC03BA">
        <w:rPr>
          <w:rFonts w:ascii="Malgun Gothic" w:eastAsia="Malgun Gothic" w:hAnsi="Malgun Gothic" w:cs="Arabic Typesetting"/>
          <w:sz w:val="20"/>
          <w:szCs w:val="20"/>
        </w:rPr>
        <w:t xml:space="preserve">the </w:t>
      </w:r>
      <w:r w:rsidR="00E63FFE">
        <w:rPr>
          <w:rFonts w:ascii="Malgun Gothic" w:eastAsia="Malgun Gothic" w:hAnsi="Malgun Gothic" w:cs="Arabic Typesetting"/>
          <w:sz w:val="20"/>
          <w:szCs w:val="20"/>
        </w:rPr>
        <w:t xml:space="preserve">latent </w:t>
      </w:r>
      <w:r w:rsidR="002C7452">
        <w:rPr>
          <w:rFonts w:ascii="Malgun Gothic" w:eastAsia="Malgun Gothic" w:hAnsi="Malgun Gothic" w:cs="Arabic Typesetting"/>
          <w:sz w:val="20"/>
          <w:szCs w:val="20"/>
        </w:rPr>
        <w:t xml:space="preserve">factor </w:t>
      </w:r>
      <w:r w:rsidR="00702FB5">
        <w:rPr>
          <w:rFonts w:ascii="Malgun Gothic" w:eastAsia="Malgun Gothic" w:hAnsi="Malgun Gothic" w:cs="Arabic Typesetting"/>
          <w:sz w:val="20"/>
          <w:szCs w:val="20"/>
        </w:rPr>
        <w:t xml:space="preserve">underlying </w:t>
      </w:r>
      <w:r w:rsidR="00C20AD9">
        <w:rPr>
          <w:rFonts w:ascii="Malgun Gothic" w:eastAsia="Malgun Gothic" w:hAnsi="Malgun Gothic" w:cs="Arabic Typesetting"/>
          <w:sz w:val="20"/>
          <w:szCs w:val="20"/>
        </w:rPr>
        <w:t>love. We are St. Valentine’s Front-Office.</w:t>
      </w:r>
    </w:p>
    <w:p w14:paraId="1366B7AF" w14:textId="77777777" w:rsidR="00845240" w:rsidRDefault="000573F8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>
        <w:rPr>
          <w:rFonts w:ascii="Malgun Gothic" w:eastAsia="Malgun Gothic" w:hAnsi="Malgun Gothic" w:cs="Arabic Typesetting"/>
          <w:b/>
        </w:rPr>
        <w:t xml:space="preserve">Collecting Data </w:t>
      </w:r>
    </w:p>
    <w:p w14:paraId="53D94FC5" w14:textId="52D62BBB" w:rsidR="00FE0795" w:rsidRPr="00547361" w:rsidRDefault="00875566" w:rsidP="002B1B52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 xml:space="preserve">Because we are also the ones who Data-Match, </w:t>
      </w:r>
      <w:r w:rsidR="00D67AE2">
        <w:rPr>
          <w:rFonts w:ascii="Malgun Gothic" w:eastAsia="Malgun Gothic" w:hAnsi="Malgun Gothic" w:cs="Arabic Typesetting"/>
          <w:sz w:val="20"/>
        </w:rPr>
        <w:t>[collect collect collect, sql queries monkeys]</w:t>
      </w:r>
    </w:p>
    <w:p w14:paraId="07F27A5E" w14:textId="334B2ABC" w:rsidR="00FE0795" w:rsidRDefault="001F1F46" w:rsidP="00FE0795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 xml:space="preserve">Modelling </w:t>
      </w:r>
      <w:r w:rsidR="00AE6A6B" w:rsidRPr="00445611">
        <w:rPr>
          <w:rFonts w:ascii="Malgun Gothic" w:eastAsia="Malgun Gothic" w:hAnsi="Malgun Gothic" w:cs="Arabic Typesetting"/>
          <w:b/>
        </w:rPr>
        <w:t xml:space="preserve">the arrow’s </w:t>
      </w:r>
      <w:r w:rsidR="00431DFD">
        <w:rPr>
          <w:rFonts w:ascii="Malgun Gothic" w:eastAsia="Malgun Gothic" w:hAnsi="Malgun Gothic" w:cs="Arabic Typesetting"/>
          <w:b/>
        </w:rPr>
        <w:t>path</w:t>
      </w:r>
    </w:p>
    <w:p w14:paraId="65B33361" w14:textId="34D12F8A" w:rsidR="00FE0795" w:rsidRPr="00FE0795" w:rsidRDefault="00FE0795" w:rsidP="00FE0795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>We first approached the problem by first considering model which individually could craft a narrative for the button clicks. I</w:t>
      </w:r>
      <w:r w:rsidR="00CF3C1C">
        <w:rPr>
          <w:rFonts w:ascii="Malgun Gothic" w:eastAsia="Malgun Gothic" w:hAnsi="Malgun Gothic" w:cs="Arabic Typesetting"/>
          <w:sz w:val="20"/>
        </w:rPr>
        <w:t>n these steps, we did little assumption-checking or cross-validation; the only goal was to throw arrows at a target and see which couples stuck.</w:t>
      </w:r>
    </w:p>
    <w:p w14:paraId="49A1C31D" w14:textId="77777777" w:rsidR="00845240" w:rsidRDefault="00845240" w:rsidP="000573F8">
      <w:pPr>
        <w:pStyle w:val="ListParagraph"/>
        <w:numPr>
          <w:ilvl w:val="0"/>
          <w:numId w:val="5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lastRenderedPageBreak/>
        <w:t>Pair-Wise</w:t>
      </w:r>
      <w:r w:rsidR="00A331D6">
        <w:rPr>
          <w:rFonts w:ascii="Malgun Gothic" w:eastAsia="Malgun Gothic" w:hAnsi="Malgun Gothic" w:cs="Arabic Typesetting"/>
          <w:b/>
        </w:rPr>
        <w:t xml:space="preserve"> Models</w:t>
      </w:r>
    </w:p>
    <w:p w14:paraId="44B0EED9" w14:textId="4D37065C" w:rsidR="0052591F" w:rsidRPr="0052591F" w:rsidRDefault="0052591F" w:rsidP="0052591F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 xml:space="preserve">For pair-wise models, </w:t>
      </w:r>
      <w:r w:rsidR="0032412D">
        <w:rPr>
          <w:rFonts w:ascii="Malgun Gothic" w:eastAsia="Malgun Gothic" w:hAnsi="Malgun Gothic" w:cs="Arabic Typesetting"/>
          <w:sz w:val="20"/>
        </w:rPr>
        <w:t xml:space="preserve">we considered whether or not a data-matchee would </w:t>
      </w:r>
      <w:r w:rsidR="00305EB3">
        <w:rPr>
          <w:rFonts w:ascii="Malgun Gothic" w:eastAsia="Malgun Gothic" w:hAnsi="Malgun Gothic" w:cs="Arabic Typesetting"/>
          <w:sz w:val="20"/>
        </w:rPr>
        <w:t>click a button based on their interaction with who their matched with. If two people are in the same house or the same class year, does that make a difference?</w:t>
      </w:r>
    </w:p>
    <w:p w14:paraId="5DC71C7B" w14:textId="08D24BB2" w:rsidR="00845240" w:rsidRPr="00CF3C1C" w:rsidRDefault="00845240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Proximity</w:t>
      </w:r>
      <w:r w:rsidR="000573F8" w:rsidRPr="000573F8">
        <w:rPr>
          <w:rFonts w:ascii="Malgun Gothic" w:eastAsia="Malgun Gothic" w:hAnsi="Malgun Gothic" w:cs="Arabic Typesetting"/>
          <w:b/>
          <w:sz w:val="20"/>
        </w:rPr>
        <w:t xml:space="preserve"> </w:t>
      </w:r>
      <w:r w:rsidR="00CF3C1C">
        <w:rPr>
          <w:rStyle w:val="FootnoteReference"/>
          <w:rFonts w:ascii="Malgun Gothic" w:eastAsia="Malgun Gothic" w:hAnsi="Malgun Gothic" w:cs="Arabic Typesetting"/>
          <w:sz w:val="20"/>
        </w:rPr>
        <w:footnoteReference w:id="2"/>
      </w:r>
      <w:r w:rsidR="000573F8" w:rsidRPr="000573F8">
        <w:rPr>
          <w:rFonts w:ascii="Malgun Gothic" w:eastAsia="Malgun Gothic" w:hAnsi="Malgun Gothic" w:cs="Arabic Typesetting"/>
          <w:sz w:val="20"/>
        </w:rPr>
        <w:t>[Class Year, House]</w:t>
      </w:r>
    </w:p>
    <w:p w14:paraId="0325DB7D" w14:textId="1CD2E755" w:rsidR="00CF3C1C" w:rsidRDefault="00A60109" w:rsidP="00CF3C1C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>Proximity is one of the best predictors of love</w:t>
      </w:r>
      <w:r>
        <w:rPr>
          <w:rStyle w:val="FootnoteReference"/>
          <w:rFonts w:ascii="Malgun Gothic" w:eastAsia="Malgun Gothic" w:hAnsi="Malgun Gothic" w:cs="Arabic Typesetting"/>
          <w:sz w:val="20"/>
        </w:rPr>
        <w:footnoteReference w:id="3"/>
      </w:r>
      <w:r>
        <w:rPr>
          <w:rFonts w:ascii="Malgun Gothic" w:eastAsia="Malgun Gothic" w:hAnsi="Malgun Gothic" w:cs="Arabic Typesetting"/>
          <w:sz w:val="20"/>
        </w:rPr>
        <w:t xml:space="preserve">. Within the Harvard bubble, quadlings date a disproportionate number of quadlings, Kirkland is incestuous, and Mather lathers in their </w:t>
      </w:r>
      <w:r w:rsidR="0052591F">
        <w:rPr>
          <w:rFonts w:ascii="Malgun Gothic" w:eastAsia="Malgun Gothic" w:hAnsi="Malgun Gothic" w:cs="Arabic Typesetting"/>
          <w:sz w:val="20"/>
        </w:rPr>
        <w:t>troves of</w:t>
      </w:r>
      <w:r w:rsidR="002907D3">
        <w:rPr>
          <w:rFonts w:ascii="Malgun Gothic" w:eastAsia="Malgun Gothic" w:hAnsi="Malgun Gothic" w:cs="Arabic Typesetting"/>
          <w:sz w:val="20"/>
        </w:rPr>
        <w:t xml:space="preserve"> singles.</w:t>
      </w:r>
    </w:p>
    <w:p w14:paraId="1AA3BE13" w14:textId="3793AC43" w:rsidR="00A60109" w:rsidRPr="00A60109" w:rsidRDefault="00A60109" w:rsidP="00A60109">
      <w:pPr>
        <w:spacing w:line="240" w:lineRule="auto"/>
        <w:jc w:val="center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noProof/>
          <w:sz w:val="20"/>
        </w:rPr>
        <w:drawing>
          <wp:inline distT="0" distB="0" distL="0" distR="0" wp14:anchorId="409015DF" wp14:editId="79808B6E">
            <wp:extent cx="4332514" cy="335047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05-06 at 12.35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85" cy="33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892" w14:textId="4580EDA8" w:rsidR="00845240" w:rsidRPr="00483C34" w:rsidRDefault="00845240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The Power of Suggestion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483C34">
        <w:rPr>
          <w:rStyle w:val="FootnoteReference"/>
          <w:rFonts w:ascii="Malgun Gothic" w:eastAsia="Malgun Gothic" w:hAnsi="Malgun Gothic" w:cs="Arabic Typesetting"/>
          <w:sz w:val="20"/>
        </w:rPr>
        <w:footnoteReference w:id="4"/>
      </w:r>
      <w:r w:rsidR="000573F8" w:rsidRPr="000573F8">
        <w:rPr>
          <w:rFonts w:ascii="Malgun Gothic" w:eastAsia="Malgun Gothic" w:hAnsi="Malgun Gothic" w:cs="Arabic Typesetting"/>
          <w:sz w:val="20"/>
        </w:rPr>
        <w:t>[Suggested Compatibility]</w:t>
      </w:r>
    </w:p>
    <w:p w14:paraId="3522C2FB" w14:textId="2C8D073F" w:rsidR="00483C34" w:rsidRDefault="00963AF5" w:rsidP="00483C34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>If you’re told you’d be compatible with someone, does of power of suggestion compel you to try it out?</w:t>
      </w:r>
    </w:p>
    <w:p w14:paraId="56BB1102" w14:textId="466ACE4E" w:rsidR="00963AF5" w:rsidRDefault="00963AF5" w:rsidP="00963AF5">
      <w:pPr>
        <w:spacing w:line="240" w:lineRule="auto"/>
        <w:jc w:val="center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noProof/>
          <w:sz w:val="20"/>
        </w:rPr>
        <w:lastRenderedPageBreak/>
        <w:drawing>
          <wp:inline distT="0" distB="0" distL="0" distR="0" wp14:anchorId="0A795876" wp14:editId="307C4335">
            <wp:extent cx="4451573" cy="2754086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5-05-06 at 12.35.3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587" cy="27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BBD3" w14:textId="5E3C8AB0" w:rsidR="00F74672" w:rsidRPr="00963AF5" w:rsidRDefault="00F74672" w:rsidP="00F74672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>Probably not.</w:t>
      </w:r>
      <w:r w:rsidR="004E6D24">
        <w:rPr>
          <w:rFonts w:ascii="Malgun Gothic" w:eastAsia="Malgun Gothic" w:hAnsi="Malgun Gothic" w:cs="Arabic Typesetting"/>
          <w:sz w:val="20"/>
        </w:rPr>
        <w:t xml:space="preserve"> Lol.</w:t>
      </w:r>
    </w:p>
    <w:p w14:paraId="1FCA435F" w14:textId="21A204FF" w:rsidR="00845240" w:rsidRPr="0065704A" w:rsidRDefault="00A331D6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>
        <w:rPr>
          <w:rFonts w:ascii="Malgun Gothic" w:eastAsia="Malgun Gothic" w:hAnsi="Malgun Gothic" w:cs="Arabic Typesetting"/>
          <w:b/>
        </w:rPr>
        <w:t>The Underlying Truth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65704A">
        <w:rPr>
          <w:rStyle w:val="FootnoteReference"/>
          <w:rFonts w:ascii="Malgun Gothic" w:eastAsia="Malgun Gothic" w:hAnsi="Malgun Gothic" w:cs="Arabic Typesetting"/>
          <w:sz w:val="20"/>
        </w:rPr>
        <w:footnoteReference w:id="5"/>
      </w:r>
      <w:r w:rsidR="000573F8" w:rsidRPr="000573F8">
        <w:rPr>
          <w:rFonts w:ascii="Malgun Gothic" w:eastAsia="Malgun Gothic" w:hAnsi="Malgun Gothic" w:cs="Arabic Typesetting"/>
          <w:sz w:val="20"/>
        </w:rPr>
        <w:t>[Matching Answers]</w:t>
      </w:r>
    </w:p>
    <w:p w14:paraId="06921D64" w14:textId="77128068" w:rsidR="0065704A" w:rsidRDefault="0065704A" w:rsidP="0065704A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>If there exists any underlying, latent truth in the questions that HCS asks, then we ought to be able to see it here:</w:t>
      </w:r>
    </w:p>
    <w:p w14:paraId="3F569157" w14:textId="583D9BC7" w:rsidR="0065704A" w:rsidRPr="0065704A" w:rsidRDefault="0065704A" w:rsidP="0065704A">
      <w:pPr>
        <w:spacing w:line="240" w:lineRule="auto"/>
        <w:jc w:val="center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noProof/>
          <w:sz w:val="20"/>
        </w:rPr>
        <w:drawing>
          <wp:inline distT="0" distB="0" distL="0" distR="0" wp14:anchorId="4E8E126F" wp14:editId="222622D4">
            <wp:extent cx="4132489" cy="246704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5-05-06 at 12.35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04" cy="24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4E2F" w14:textId="77777777" w:rsidR="00845240" w:rsidRDefault="00845240" w:rsidP="000573F8">
      <w:pPr>
        <w:pStyle w:val="ListParagraph"/>
        <w:numPr>
          <w:ilvl w:val="0"/>
          <w:numId w:val="5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Individual</w:t>
      </w:r>
      <w:r w:rsidR="00A331D6">
        <w:rPr>
          <w:rFonts w:ascii="Malgun Gothic" w:eastAsia="Malgun Gothic" w:hAnsi="Malgun Gothic" w:cs="Arabic Typesetting"/>
          <w:b/>
        </w:rPr>
        <w:t>-Based Models</w:t>
      </w:r>
    </w:p>
    <w:p w14:paraId="2C12DE42" w14:textId="5FDCF7A8" w:rsidR="0065704A" w:rsidRPr="0065704A" w:rsidRDefault="0065704A" w:rsidP="0065704A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>For these set of models, we ignored the interaction between partners, but rather tried to guess whether someone would agree to a waffle date based on their own inherent traits.</w:t>
      </w:r>
    </w:p>
    <w:p w14:paraId="3ACF1D2B" w14:textId="602DDA74" w:rsidR="00845240" w:rsidRPr="0007344B" w:rsidRDefault="00845240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Personality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7344B">
        <w:rPr>
          <w:rStyle w:val="FootnoteReference"/>
          <w:rFonts w:ascii="Malgun Gothic" w:eastAsia="Malgun Gothic" w:hAnsi="Malgun Gothic" w:cs="Arabic Typesetting"/>
          <w:sz w:val="20"/>
        </w:rPr>
        <w:footnoteReference w:id="6"/>
      </w:r>
      <w:r w:rsidR="000573F8" w:rsidRPr="000573F8">
        <w:rPr>
          <w:rFonts w:ascii="Malgun Gothic" w:eastAsia="Malgun Gothic" w:hAnsi="Malgun Gothic" w:cs="Arabic Typesetting"/>
          <w:sz w:val="20"/>
        </w:rPr>
        <w:t>[</w:t>
      </w:r>
      <w:r w:rsidR="002C15AF">
        <w:rPr>
          <w:rFonts w:ascii="Malgun Gothic" w:eastAsia="Malgun Gothic" w:hAnsi="Malgun Gothic" w:cs="Arabic Typesetting"/>
          <w:sz w:val="20"/>
        </w:rPr>
        <w:t xml:space="preserve">As Determined by </w:t>
      </w:r>
      <w:r w:rsidR="00581655">
        <w:rPr>
          <w:rFonts w:ascii="Malgun Gothic" w:eastAsia="Malgun Gothic" w:hAnsi="Malgun Gothic" w:cs="Arabic Typesetting"/>
          <w:sz w:val="20"/>
        </w:rPr>
        <w:t>TheAlgorithm</w:t>
      </w:r>
      <w:r w:rsidR="000573F8" w:rsidRPr="000573F8">
        <w:rPr>
          <w:rFonts w:ascii="Malgun Gothic" w:eastAsia="Malgun Gothic" w:hAnsi="Malgun Gothic" w:cs="Arabic Typesetting"/>
          <w:sz w:val="20"/>
        </w:rPr>
        <w:t>]</w:t>
      </w:r>
    </w:p>
    <w:p w14:paraId="6497D1D4" w14:textId="7CA48C3E" w:rsidR="0007344B" w:rsidRDefault="00146789" w:rsidP="0007344B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lastRenderedPageBreak/>
        <w:t xml:space="preserve">TheAlgorithm calculates </w:t>
      </w:r>
      <w:r w:rsidR="00BB0F3C">
        <w:rPr>
          <w:rFonts w:ascii="Malgun Gothic" w:eastAsia="Malgun Gothic" w:hAnsi="Malgun Gothic" w:cs="Arabic Typesetting"/>
          <w:sz w:val="20"/>
        </w:rPr>
        <w:t xml:space="preserve">12 personality traits from the answers people give to us. </w:t>
      </w:r>
      <w:r w:rsidR="008F19D1">
        <w:rPr>
          <w:rFonts w:ascii="Malgun Gothic" w:eastAsia="Malgun Gothic" w:hAnsi="Malgun Gothic" w:cs="Arabic Typesetting"/>
          <w:sz w:val="20"/>
        </w:rPr>
        <w:t>Herein lies the magic of TheAlg and here, we hope to find something:</w:t>
      </w:r>
    </w:p>
    <w:p w14:paraId="5F0FCFD2" w14:textId="0453D33D" w:rsidR="008F19D1" w:rsidRDefault="009C234A" w:rsidP="008F19D1">
      <w:pPr>
        <w:spacing w:line="240" w:lineRule="auto"/>
        <w:jc w:val="center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noProof/>
          <w:sz w:val="20"/>
        </w:rPr>
        <w:drawing>
          <wp:inline distT="0" distB="0" distL="0" distR="0" wp14:anchorId="1EDB71C0" wp14:editId="3D76F058">
            <wp:extent cx="4043705" cy="43651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5-05-06 at 12.56.5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615" cy="43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FA99" w14:textId="59C0ACA1" w:rsidR="008F19D1" w:rsidRPr="0007344B" w:rsidRDefault="009C234A" w:rsidP="008F19D1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>A satisfying result emerges from this model: Ambitious people are statistically significantly more likely to go on a waffle date! Wow, good for them! And…as validation to our data-match questions, good for us!</w:t>
      </w:r>
    </w:p>
    <w:p w14:paraId="369EC806" w14:textId="77777777" w:rsidR="002677D3" w:rsidRPr="002677D3" w:rsidRDefault="00845240" w:rsidP="002677D3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Sexuality</w:t>
      </w:r>
      <w:r w:rsidR="00996D4C">
        <w:rPr>
          <w:rStyle w:val="FootnoteReference"/>
          <w:rFonts w:ascii="Malgun Gothic" w:eastAsia="Malgun Gothic" w:hAnsi="Malgun Gothic" w:cs="Arabic Typesetting"/>
          <w:sz w:val="20"/>
        </w:rPr>
        <w:footnoteReference w:id="7"/>
      </w:r>
      <w:r w:rsidR="00FB3A43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[Sexuality, Gender]</w:t>
      </w:r>
    </w:p>
    <w:p w14:paraId="046C5A03" w14:textId="77777777" w:rsidR="005B234D" w:rsidRDefault="00875566" w:rsidP="000573F8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Sexuality so often comes to statisticians as clear binaries and easily-discernable (read: discriminatory) categories. </w:t>
      </w:r>
      <w:r w:rsidR="00C317D1">
        <w:rPr>
          <w:rFonts w:ascii="Malgun Gothic" w:eastAsia="Malgun Gothic" w:hAnsi="Malgun Gothic" w:cs="Arabic Typesetting"/>
        </w:rPr>
        <w:t>While we m</w:t>
      </w:r>
      <w:r w:rsidR="001453CE">
        <w:rPr>
          <w:rFonts w:ascii="Malgun Gothic" w:eastAsia="Malgun Gothic" w:hAnsi="Malgun Gothic" w:cs="Arabic Typesetting"/>
        </w:rPr>
        <w:t>ay condemn this</w:t>
      </w:r>
      <w:r w:rsidR="009B36D4">
        <w:rPr>
          <w:rFonts w:ascii="Malgun Gothic" w:eastAsia="Malgun Gothic" w:hAnsi="Malgun Gothic" w:cs="Arabic Typesetting"/>
        </w:rPr>
        <w:t xml:space="preserve"> </w:t>
      </w:r>
      <w:r w:rsidR="00242182">
        <w:rPr>
          <w:rFonts w:ascii="Malgun Gothic" w:eastAsia="Malgun Gothic" w:hAnsi="Malgun Gothic" w:cs="Arabic Typesetting"/>
        </w:rPr>
        <w:t xml:space="preserve">simplistic </w:t>
      </w:r>
      <w:r w:rsidR="009B36D4">
        <w:rPr>
          <w:rFonts w:ascii="Malgun Gothic" w:eastAsia="Malgun Gothic" w:hAnsi="Malgun Gothic" w:cs="Arabic Typesetting"/>
        </w:rPr>
        <w:t>classi</w:t>
      </w:r>
      <w:r w:rsidR="00AD1494">
        <w:rPr>
          <w:rFonts w:ascii="Malgun Gothic" w:eastAsia="Malgun Gothic" w:hAnsi="Malgun Gothic" w:cs="Arabic Typesetting"/>
        </w:rPr>
        <w:t xml:space="preserve">fication in our public discourse, </w:t>
      </w:r>
      <w:r w:rsidR="00081D30">
        <w:rPr>
          <w:rFonts w:ascii="Malgun Gothic" w:eastAsia="Malgun Gothic" w:hAnsi="Malgun Gothic" w:cs="Arabic Typesetting"/>
        </w:rPr>
        <w:t xml:space="preserve">as statisticians, we laud it. </w:t>
      </w:r>
      <w:r w:rsidR="009407A0">
        <w:rPr>
          <w:rFonts w:ascii="Malgun Gothic" w:eastAsia="Malgun Gothic" w:hAnsi="Malgun Gothic" w:cs="Arabic Typesetting"/>
        </w:rPr>
        <w:t>For its simplicity and ease of implementation, we did this first.</w:t>
      </w:r>
    </w:p>
    <w:p w14:paraId="4BC5D1AC" w14:textId="77777777" w:rsidR="000762EB" w:rsidRDefault="00A06508" w:rsidP="000573F8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Here is the simple output from R:</w:t>
      </w:r>
    </w:p>
    <w:p w14:paraId="7F09903E" w14:textId="77777777" w:rsidR="002677D3" w:rsidRDefault="002677D3" w:rsidP="002677D3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 w:rsidRPr="00444D16">
        <w:rPr>
          <w:rFonts w:ascii="Malgun Gothic" w:eastAsia="Malgun Gothic" w:hAnsi="Malgun Gothic" w:cs="Arabic Typesetting"/>
          <w:noProof/>
        </w:rPr>
        <w:lastRenderedPageBreak/>
        <w:drawing>
          <wp:inline distT="0" distB="0" distL="0" distR="0" wp14:anchorId="2D7E62BF" wp14:editId="649EFD1F">
            <wp:extent cx="3527168" cy="2707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4-26 at 11.17.3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163" cy="27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95C8" w14:textId="77777777" w:rsidR="00CE07AC" w:rsidRPr="00CE07AC" w:rsidRDefault="00CE07AC" w:rsidP="00CE07AC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What have we found? Significance</w:t>
      </w:r>
      <w:r w:rsidR="00A33710">
        <w:rPr>
          <w:rFonts w:ascii="Malgun Gothic" w:eastAsia="Malgun Gothic" w:hAnsi="Malgun Gothic" w:cs="Arabic Typesetting"/>
        </w:rPr>
        <w:t>, the arbitrary p-value kind</w:t>
      </w:r>
      <w:r>
        <w:rPr>
          <w:rFonts w:ascii="Malgun Gothic" w:eastAsia="Malgun Gothic" w:hAnsi="Malgun Gothic" w:cs="Arabic Typesetting"/>
        </w:rPr>
        <w:t xml:space="preserve">! In the variable called </w:t>
      </w:r>
      <w:r>
        <w:rPr>
          <w:rFonts w:ascii="Malgun Gothic" w:eastAsia="Malgun Gothic" w:hAnsi="Malgun Gothic" w:cs="Arabic Typesetting"/>
          <w:i/>
        </w:rPr>
        <w:t>straight</w:t>
      </w:r>
      <w:r>
        <w:rPr>
          <w:rFonts w:ascii="Malgun Gothic" w:eastAsia="Malgun Gothic" w:hAnsi="Malgun Gothic" w:cs="Arabic Typesetting"/>
        </w:rPr>
        <w:t>. Interpreting the variable g</w:t>
      </w:r>
      <w:r w:rsidR="00A33710">
        <w:rPr>
          <w:rFonts w:ascii="Malgun Gothic" w:eastAsia="Malgun Gothic" w:hAnsi="Malgun Gothic" w:cs="Arabic Typesetting"/>
        </w:rPr>
        <w:t xml:space="preserve">ives us a conclusion that we thought might’ve been true given our daily perceptions: if you’re not straight, you’re much more likely to agree to a Waffle Date. </w:t>
      </w:r>
    </w:p>
    <w:p w14:paraId="7E51EBD9" w14:textId="3FA51FE0" w:rsidR="00845240" w:rsidRPr="009C234A" w:rsidRDefault="00845240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Latent Eagerness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2E7998">
        <w:rPr>
          <w:rStyle w:val="FootnoteReference"/>
          <w:rFonts w:ascii="Malgun Gothic" w:eastAsia="Malgun Gothic" w:hAnsi="Malgun Gothic" w:cs="Arabic Typesetting"/>
          <w:sz w:val="20"/>
        </w:rPr>
        <w:footnoteReference w:id="8"/>
      </w:r>
      <w:r w:rsidR="000573F8" w:rsidRPr="000573F8">
        <w:rPr>
          <w:rFonts w:ascii="Malgun Gothic" w:eastAsia="Malgun Gothic" w:hAnsi="Malgun Gothic" w:cs="Arabic Typesetting"/>
          <w:sz w:val="20"/>
        </w:rPr>
        <w:t>[Class Year, Time Responded to Survey]</w:t>
      </w:r>
    </w:p>
    <w:p w14:paraId="16EF30D2" w14:textId="486B78A9" w:rsidR="009C234A" w:rsidRDefault="002E7998" w:rsidP="009C234A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>We know everyone wants to be seen as the one who cares less,</w:t>
      </w:r>
      <w:r>
        <w:rPr>
          <w:rStyle w:val="FootnoteReference"/>
          <w:rFonts w:ascii="Malgun Gothic" w:eastAsia="Malgun Gothic" w:hAnsi="Malgun Gothic" w:cs="Arabic Typesetting"/>
          <w:sz w:val="20"/>
        </w:rPr>
        <w:footnoteReference w:id="9"/>
      </w:r>
      <w:r>
        <w:rPr>
          <w:rFonts w:ascii="Malgun Gothic" w:eastAsia="Malgun Gothic" w:hAnsi="Malgun Gothic" w:cs="Arabic Typesetting"/>
          <w:sz w:val="20"/>
        </w:rPr>
        <w:t xml:space="preserve"> but we know how much you’ve actually been waiting for </w:t>
      </w:r>
      <w:r w:rsidR="000E4F17">
        <w:rPr>
          <w:rFonts w:ascii="Malgun Gothic" w:eastAsia="Malgun Gothic" w:hAnsi="Malgun Gothic" w:cs="Arabic Typesetting"/>
          <w:sz w:val="20"/>
        </w:rPr>
        <w:t>Datamatch.</w:t>
      </w:r>
    </w:p>
    <w:p w14:paraId="6769298A" w14:textId="5F507852" w:rsidR="000E4F17" w:rsidRDefault="000E4F17" w:rsidP="000E4F17">
      <w:pPr>
        <w:spacing w:line="240" w:lineRule="auto"/>
        <w:jc w:val="center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noProof/>
          <w:sz w:val="20"/>
        </w:rPr>
        <w:drawing>
          <wp:inline distT="0" distB="0" distL="0" distR="0" wp14:anchorId="2D24C419" wp14:editId="215DBC1A">
            <wp:extent cx="3782785" cy="28647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5-05-06 at 12.36.3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191" cy="28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FC3A" w14:textId="40EF3469" w:rsidR="000E4F17" w:rsidRPr="009C234A" w:rsidRDefault="000E4F17" w:rsidP="000E4F17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lastRenderedPageBreak/>
        <w:t>If you’re someone who filled out Datamatch early-on, then you’re quite more likely to go on a waffle date.</w:t>
      </w:r>
    </w:p>
    <w:p w14:paraId="27D1EE00" w14:textId="11708D33" w:rsidR="00845240" w:rsidRPr="00CB6DA6" w:rsidRDefault="00D92528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>
        <w:rPr>
          <w:rFonts w:ascii="Malgun Gothic" w:eastAsia="Malgun Gothic" w:hAnsi="Malgun Gothic" w:cs="Arabic Typesetting"/>
          <w:b/>
        </w:rPr>
        <w:t>Explicit Eagerness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2E7998">
        <w:rPr>
          <w:rStyle w:val="FootnoteReference"/>
          <w:rFonts w:ascii="Malgun Gothic" w:eastAsia="Malgun Gothic" w:hAnsi="Malgun Gothic" w:cs="Arabic Typesetting"/>
          <w:sz w:val="20"/>
        </w:rPr>
        <w:footnoteReference w:id="10"/>
      </w:r>
      <w:r w:rsidR="000573F8" w:rsidRPr="000573F8">
        <w:rPr>
          <w:rFonts w:ascii="Malgun Gothic" w:eastAsia="Malgun Gothic" w:hAnsi="Malgun Gothic" w:cs="Arabic Typesetting"/>
          <w:sz w:val="20"/>
        </w:rPr>
        <w:t>[Prior Willingness, In a Relationship]</w:t>
      </w:r>
    </w:p>
    <w:p w14:paraId="3FC0AE64" w14:textId="6CA3B427" w:rsidR="00CB6DA6" w:rsidRDefault="00CB6DA6" w:rsidP="00CB6DA6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>And finally, we can question how eager you are to go on a waffle-date given your explicit eagerness.</w:t>
      </w:r>
    </w:p>
    <w:p w14:paraId="5250463F" w14:textId="6F840CEE" w:rsidR="00CB6DA6" w:rsidRDefault="00CB6DA6" w:rsidP="00CB6DA6">
      <w:pPr>
        <w:spacing w:line="240" w:lineRule="auto"/>
        <w:jc w:val="center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noProof/>
          <w:sz w:val="20"/>
        </w:rPr>
        <w:drawing>
          <wp:inline distT="0" distB="0" distL="0" distR="0" wp14:anchorId="37F0F01C" wp14:editId="468443E8">
            <wp:extent cx="4537982" cy="272278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5-05-06 at 12.37.0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891" cy="273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A856" w14:textId="25FF1149" w:rsidR="009F4C6F" w:rsidRPr="00CB6DA6" w:rsidRDefault="009F4C6F" w:rsidP="009F4C6F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>In many ways, this model by itself should give us a lot of informat</w:t>
      </w:r>
      <w:r w:rsidR="00267E07">
        <w:rPr>
          <w:rFonts w:ascii="Malgun Gothic" w:eastAsia="Malgun Gothic" w:hAnsi="Malgun Gothic" w:cs="Arabic Typesetting"/>
          <w:sz w:val="20"/>
        </w:rPr>
        <w:t xml:space="preserve">ion; we literally ask the question </w:t>
      </w:r>
      <w:bookmarkStart w:id="0" w:name="_GoBack"/>
      <w:bookmarkEnd w:id="0"/>
    </w:p>
    <w:p w14:paraId="3BA44DBE" w14:textId="77777777" w:rsidR="00845240" w:rsidRPr="00445611" w:rsidRDefault="00845240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Love, what is the real thing?</w:t>
      </w:r>
    </w:p>
    <w:p w14:paraId="29BC5EB8" w14:textId="021CBD4B" w:rsidR="006D00DB" w:rsidRDefault="006D00D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3A8A7696" w14:textId="5F6BD7AB" w:rsidR="006D00DB" w:rsidRDefault="006D00DB" w:rsidP="006D00DB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</w:rPr>
        <w:lastRenderedPageBreak/>
        <w:drawing>
          <wp:inline distT="0" distB="0" distL="0" distR="0" wp14:anchorId="0C44BD04" wp14:editId="7D270FA4">
            <wp:extent cx="4807009" cy="35433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60" cy="354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C004" w14:textId="77777777" w:rsidR="006A3A98" w:rsidRDefault="006A3A98" w:rsidP="006A3A98">
      <w:pPr>
        <w:spacing w:line="240" w:lineRule="auto"/>
        <w:rPr>
          <w:rFonts w:ascii="Malgun Gothic" w:eastAsia="Malgun Gothic" w:hAnsi="Malgun Gothic" w:cs="Arabic Typesetting"/>
        </w:rPr>
      </w:pPr>
    </w:p>
    <w:p w14:paraId="5E900C7A" w14:textId="16839744" w:rsidR="006D00DB" w:rsidRDefault="006A3A98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</w:rPr>
        <w:drawing>
          <wp:inline distT="0" distB="0" distL="0" distR="0" wp14:anchorId="20A9E735" wp14:editId="247CAF15">
            <wp:extent cx="5143500" cy="3750802"/>
            <wp:effectExtent l="0" t="0" r="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54" cy="375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2F64" w14:textId="77777777" w:rsidR="005411A1" w:rsidRDefault="005411A1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2F76E8DE" w14:textId="21C487D5" w:rsidR="005411A1" w:rsidRDefault="005411A1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</w:rPr>
        <w:lastRenderedPageBreak/>
        <w:drawing>
          <wp:inline distT="0" distB="0" distL="0" distR="0" wp14:anchorId="4EE920B4" wp14:editId="0A77B540">
            <wp:extent cx="5943600" cy="4316115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9C01" w14:textId="48FD6835" w:rsidR="007A7DC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Straight-male: -1.10191 + -.07518 = </w:t>
      </w:r>
      <w:r w:rsidRPr="005142BB">
        <w:rPr>
          <w:rFonts w:ascii="Malgun Gothic" w:eastAsia="Malgun Gothic" w:hAnsi="Malgun Gothic" w:cs="Arabic Typesetting"/>
        </w:rPr>
        <w:t xml:space="preserve"> -1.17709</w:t>
      </w:r>
      <w:r w:rsidR="00AC4932">
        <w:rPr>
          <w:rFonts w:ascii="Malgun Gothic" w:eastAsia="Malgun Gothic" w:hAnsi="Malgun Gothic" w:cs="Arabic Typesetting"/>
        </w:rPr>
        <w:t xml:space="preserve"> (Prob = </w:t>
      </w:r>
      <w:r w:rsidR="00AC4932" w:rsidRPr="00AC4932">
        <w:rPr>
          <w:rFonts w:ascii="Malgun Gothic" w:eastAsia="Malgun Gothic" w:hAnsi="Malgun Gothic" w:cs="Arabic Typesetting"/>
        </w:rPr>
        <w:t>0.2355758</w:t>
      </w:r>
      <w:r w:rsidR="00AC4932">
        <w:rPr>
          <w:rFonts w:ascii="Malgun Gothic" w:eastAsia="Malgun Gothic" w:hAnsi="Malgun Gothic" w:cs="Arabic Typesetting"/>
        </w:rPr>
        <w:t>)</w:t>
      </w:r>
    </w:p>
    <w:p w14:paraId="47D6453E" w14:textId="04FC0A2A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Non-Straight Male: -1.10191</w:t>
      </w:r>
      <w:r w:rsidR="00AC4932">
        <w:rPr>
          <w:rFonts w:ascii="Malgun Gothic" w:eastAsia="Malgun Gothic" w:hAnsi="Malgun Gothic" w:cs="Arabic Typesetting"/>
        </w:rPr>
        <w:t xml:space="preserve"> (Prob = </w:t>
      </w:r>
      <w:r w:rsidR="00AC4932" w:rsidRPr="00AC4932">
        <w:rPr>
          <w:rFonts w:ascii="Malgun Gothic" w:eastAsia="Malgun Gothic" w:hAnsi="Malgun Gothic" w:cs="Arabic Typesetting"/>
        </w:rPr>
        <w:t>0.2493822</w:t>
      </w:r>
      <w:r w:rsidR="00AC4932">
        <w:rPr>
          <w:rFonts w:ascii="Malgun Gothic" w:eastAsia="Malgun Gothic" w:hAnsi="Malgun Gothic" w:cs="Arabic Typesetting"/>
        </w:rPr>
        <w:t>)</w:t>
      </w:r>
    </w:p>
    <w:p w14:paraId="64C66989" w14:textId="2AFC2461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Straight Female: </w:t>
      </w:r>
      <w:r w:rsidRPr="005142BB">
        <w:rPr>
          <w:rFonts w:ascii="Malgun Gothic" w:eastAsia="Malgun Gothic" w:hAnsi="Malgun Gothic" w:cs="Arabic Typesetting"/>
        </w:rPr>
        <w:t>-1.21475</w:t>
      </w:r>
      <w:r w:rsidR="00AC4932">
        <w:rPr>
          <w:rFonts w:ascii="Malgun Gothic" w:eastAsia="Malgun Gothic" w:hAnsi="Malgun Gothic" w:cs="Arabic Typesetting"/>
        </w:rPr>
        <w:t xml:space="preserve"> (Prob = </w:t>
      </w:r>
      <w:r w:rsidR="00AC4932" w:rsidRPr="00AC4932">
        <w:rPr>
          <w:rFonts w:ascii="Malgun Gothic" w:eastAsia="Malgun Gothic" w:hAnsi="Malgun Gothic" w:cs="Arabic Typesetting"/>
        </w:rPr>
        <w:t>0.2288617</w:t>
      </w:r>
      <w:r w:rsidR="00AC4932">
        <w:rPr>
          <w:rFonts w:ascii="Malgun Gothic" w:eastAsia="Malgun Gothic" w:hAnsi="Malgun Gothic" w:cs="Arabic Typesetting"/>
        </w:rPr>
        <w:t>)</w:t>
      </w:r>
    </w:p>
    <w:p w14:paraId="5F10BA4E" w14:textId="269B465D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Non-straight female:  </w:t>
      </w:r>
      <w:r w:rsidRPr="005142BB">
        <w:rPr>
          <w:rFonts w:ascii="Malgun Gothic" w:eastAsia="Malgun Gothic" w:hAnsi="Malgun Gothic" w:cs="Arabic Typesetting"/>
        </w:rPr>
        <w:t>-0.78016</w:t>
      </w:r>
      <w:r>
        <w:rPr>
          <w:rFonts w:ascii="Malgun Gothic" w:eastAsia="Malgun Gothic" w:hAnsi="Malgun Gothic" w:cs="Arabic Typesetting"/>
        </w:rPr>
        <w:t xml:space="preserve">  (Prob = </w:t>
      </w:r>
      <w:r w:rsidRPr="005142BB">
        <w:rPr>
          <w:rFonts w:ascii="Malgun Gothic" w:eastAsia="Malgun Gothic" w:hAnsi="Malgun Gothic" w:cs="Arabic Typesetting"/>
        </w:rPr>
        <w:t>0.3142854</w:t>
      </w:r>
      <w:r>
        <w:rPr>
          <w:rFonts w:ascii="Malgun Gothic" w:eastAsia="Malgun Gothic" w:hAnsi="Malgun Gothic" w:cs="Arabic Typesetting"/>
        </w:rPr>
        <w:t>)</w:t>
      </w:r>
    </w:p>
    <w:p w14:paraId="1A086626" w14:textId="77777777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4F438FE7" w14:textId="77777777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3253D20B" w14:textId="3C93A095" w:rsidR="007A7DCB" w:rsidRDefault="007A7DC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685876C1" w14:textId="77777777" w:rsidR="007A7DCB" w:rsidRDefault="007A7DC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24D0C440" w14:textId="472C918A" w:rsidR="007A7DCB" w:rsidRDefault="00B7208A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</w:rPr>
        <w:lastRenderedPageBreak/>
        <w:drawing>
          <wp:inline distT="0" distB="0" distL="0" distR="0" wp14:anchorId="645AE0CB" wp14:editId="51CA4733">
            <wp:extent cx="4306716" cy="3429000"/>
            <wp:effectExtent l="0" t="0" r="1143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56" cy="342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3A1E" w14:textId="09128F84" w:rsidR="00AC4932" w:rsidRDefault="00AC4932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Male:</w:t>
      </w:r>
      <w:r w:rsidR="00B7208A">
        <w:rPr>
          <w:rFonts w:ascii="Malgun Gothic" w:eastAsia="Malgun Gothic" w:hAnsi="Malgun Gothic" w:cs="Arabic Typesetting"/>
        </w:rPr>
        <w:t xml:space="preserve"> Prob:</w:t>
      </w:r>
      <w:r>
        <w:rPr>
          <w:rFonts w:ascii="Malgun Gothic" w:eastAsia="Malgun Gothic" w:hAnsi="Malgun Gothic" w:cs="Arabic Typesetting"/>
        </w:rPr>
        <w:t xml:space="preserve"> </w:t>
      </w:r>
      <w:r w:rsidR="00B7208A" w:rsidRPr="00B7208A">
        <w:rPr>
          <w:rFonts w:ascii="Malgun Gothic" w:eastAsia="Malgun Gothic" w:hAnsi="Malgun Gothic" w:cs="Arabic Typesetting"/>
        </w:rPr>
        <w:t>0.2375043</w:t>
      </w:r>
    </w:p>
    <w:p w14:paraId="13D1E144" w14:textId="28185E65" w:rsidR="00AC4932" w:rsidRDefault="00AC4932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Female: </w:t>
      </w:r>
      <w:r w:rsidR="00B7208A">
        <w:rPr>
          <w:rFonts w:ascii="Malgun Gothic" w:eastAsia="Malgun Gothic" w:hAnsi="Malgun Gothic" w:cs="Arabic Typesetting"/>
        </w:rPr>
        <w:t xml:space="preserve">Prob: </w:t>
      </w:r>
      <w:r w:rsidR="00B7208A" w:rsidRPr="00B7208A">
        <w:rPr>
          <w:rFonts w:ascii="Malgun Gothic" w:eastAsia="Malgun Gothic" w:hAnsi="Malgun Gothic" w:cs="Arabic Typesetting"/>
        </w:rPr>
        <w:t>0.236599</w:t>
      </w:r>
    </w:p>
    <w:p w14:paraId="3E676190" w14:textId="59D0EBC1" w:rsidR="00AD42D9" w:rsidRDefault="00AD42D9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</w:rPr>
        <w:drawing>
          <wp:inline distT="0" distB="0" distL="0" distR="0" wp14:anchorId="210F5D27" wp14:editId="75845768">
            <wp:extent cx="4229100" cy="297605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59" cy="297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4010" w14:textId="77777777" w:rsidR="001911F3" w:rsidRDefault="001911F3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0B5284E6" w14:textId="700F2963" w:rsidR="001911F3" w:rsidRDefault="001911F3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</w:rPr>
        <w:lastRenderedPageBreak/>
        <w:drawing>
          <wp:inline distT="0" distB="0" distL="0" distR="0" wp14:anchorId="74072021" wp14:editId="36710323">
            <wp:extent cx="5361026" cy="36576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07" cy="365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9FFD" w14:textId="77777777" w:rsidR="00AD42D9" w:rsidRPr="00AD42D9" w:rsidRDefault="00AD42D9" w:rsidP="006D00DB">
      <w:pPr>
        <w:spacing w:line="240" w:lineRule="auto"/>
        <w:rPr>
          <w:rFonts w:ascii="Malgun Gothic" w:eastAsia="Malgun Gothic" w:hAnsi="Malgun Gothic" w:cs="Arabic Typesetting"/>
          <w:b/>
        </w:rPr>
      </w:pPr>
    </w:p>
    <w:p w14:paraId="13BC8FF0" w14:textId="67B25C63" w:rsidR="00CC7AFF" w:rsidRDefault="00EB5521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</w:rPr>
        <w:drawing>
          <wp:inline distT="0" distB="0" distL="0" distR="0" wp14:anchorId="446AF5F5" wp14:editId="7E503FF4">
            <wp:extent cx="5943600" cy="3361989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Arabic Typesetting"/>
        </w:rPr>
        <w:softHyphen/>
      </w:r>
    </w:p>
    <w:p w14:paraId="21526981" w14:textId="77777777" w:rsidR="009107AD" w:rsidRDefault="009107AD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71A64264" w14:textId="5D233274" w:rsidR="009107AD" w:rsidRDefault="009107AD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</w:rPr>
        <w:lastRenderedPageBreak/>
        <w:drawing>
          <wp:inline distT="0" distB="0" distL="0" distR="0" wp14:anchorId="7353FF25" wp14:editId="267C690B">
            <wp:extent cx="5943600" cy="5197228"/>
            <wp:effectExtent l="0" t="0" r="0" b="1016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A0E3" w14:textId="77777777" w:rsidR="00CC7AFF" w:rsidRDefault="00CC7AFF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184827BD" w14:textId="23293688" w:rsidR="00041DEC" w:rsidRDefault="00041DEC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Look into?</w:t>
      </w:r>
    </w:p>
    <w:p w14:paraId="1B2AEEDF" w14:textId="591AA2A6" w:rsidR="00CC7AFF" w:rsidRPr="00444D16" w:rsidRDefault="00CC7AFF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Arm library bin plot</w:t>
      </w:r>
    </w:p>
    <w:sectPr w:rsidR="00CC7AFF" w:rsidRPr="00444D16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C5BB1" w14:textId="77777777" w:rsidR="0071291E" w:rsidRDefault="0071291E" w:rsidP="00A15285">
      <w:pPr>
        <w:spacing w:after="0" w:line="240" w:lineRule="auto"/>
      </w:pPr>
      <w:r>
        <w:separator/>
      </w:r>
    </w:p>
  </w:endnote>
  <w:endnote w:type="continuationSeparator" w:id="0">
    <w:p w14:paraId="484434CD" w14:textId="77777777" w:rsidR="0071291E" w:rsidRDefault="0071291E" w:rsidP="00A1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Arial Unicode MS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1233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E361B" w14:textId="77777777" w:rsidR="00EB5521" w:rsidRDefault="00EB55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E0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ECE7928" w14:textId="77777777" w:rsidR="00EB5521" w:rsidRDefault="00EB5521" w:rsidP="002C7452">
    <w:pPr>
      <w:pStyle w:val="Footer"/>
      <w:jc w:val="center"/>
    </w:pPr>
    <w:r>
      <w:t>#TrustTheSystem2015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09A25" w14:textId="77777777" w:rsidR="0071291E" w:rsidRDefault="0071291E" w:rsidP="00A15285">
      <w:pPr>
        <w:spacing w:after="0" w:line="240" w:lineRule="auto"/>
      </w:pPr>
      <w:r>
        <w:separator/>
      </w:r>
    </w:p>
  </w:footnote>
  <w:footnote w:type="continuationSeparator" w:id="0">
    <w:p w14:paraId="67799831" w14:textId="77777777" w:rsidR="0071291E" w:rsidRDefault="0071291E" w:rsidP="00A15285">
      <w:pPr>
        <w:spacing w:after="0" w:line="240" w:lineRule="auto"/>
      </w:pPr>
      <w:r>
        <w:continuationSeparator/>
      </w:r>
    </w:p>
  </w:footnote>
  <w:footnote w:id="1">
    <w:p w14:paraId="532B6133" w14:textId="77777777" w:rsidR="00EB5521" w:rsidRDefault="00EB5521">
      <w:pPr>
        <w:pStyle w:val="FootnoteText"/>
      </w:pPr>
      <w:r>
        <w:rPr>
          <w:rStyle w:val="FootnoteReference"/>
        </w:rPr>
        <w:footnoteRef/>
      </w:r>
      <w:r>
        <w:t xml:space="preserve"> The Crimson Data on Data-Match Article</w:t>
      </w:r>
    </w:p>
  </w:footnote>
  <w:footnote w:id="2">
    <w:p w14:paraId="06AE9BC6" w14:textId="2A2C5E2E" w:rsidR="00CF3C1C" w:rsidRDefault="00CF3C1C">
      <w:pPr>
        <w:pStyle w:val="FootnoteText"/>
      </w:pPr>
      <w:r>
        <w:rPr>
          <w:rStyle w:val="FootnoteReference"/>
        </w:rPr>
        <w:footnoteRef/>
      </w:r>
      <w:r>
        <w:t xml:space="preserve"> See model_proximity.R</w:t>
      </w:r>
    </w:p>
  </w:footnote>
  <w:footnote w:id="3">
    <w:p w14:paraId="5365E8C6" w14:textId="60F34220" w:rsidR="00A60109" w:rsidRDefault="00A60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60109">
        <w:t>http://www.npr.org/templates/story/story.php?storyId=112330125</w:t>
      </w:r>
    </w:p>
  </w:footnote>
  <w:footnote w:id="4">
    <w:p w14:paraId="7E2A13BA" w14:textId="5868521B" w:rsidR="00483C34" w:rsidRDefault="00483C34">
      <w:pPr>
        <w:pStyle w:val="FootnoteText"/>
      </w:pPr>
      <w:r>
        <w:rPr>
          <w:rStyle w:val="FootnoteReference"/>
        </w:rPr>
        <w:footnoteRef/>
      </w:r>
      <w:r>
        <w:t xml:space="preserve"> See model_suggestion.R</w:t>
      </w:r>
    </w:p>
  </w:footnote>
  <w:footnote w:id="5">
    <w:p w14:paraId="5FA66D8C" w14:textId="434343F0" w:rsidR="0065704A" w:rsidRDefault="0065704A">
      <w:pPr>
        <w:pStyle w:val="FootnoteText"/>
      </w:pPr>
      <w:r>
        <w:rPr>
          <w:rStyle w:val="FootnoteReference"/>
        </w:rPr>
        <w:footnoteRef/>
      </w:r>
      <w:r>
        <w:t xml:space="preserve"> See model_truth.R</w:t>
      </w:r>
    </w:p>
  </w:footnote>
  <w:footnote w:id="6">
    <w:p w14:paraId="5A227F83" w14:textId="6C67C906" w:rsidR="0007344B" w:rsidRDefault="0007344B">
      <w:pPr>
        <w:pStyle w:val="FootnoteText"/>
      </w:pPr>
      <w:r>
        <w:rPr>
          <w:rStyle w:val="FootnoteReference"/>
        </w:rPr>
        <w:footnoteRef/>
      </w:r>
      <w:r>
        <w:t xml:space="preserve"> See model_personality.R</w:t>
      </w:r>
    </w:p>
  </w:footnote>
  <w:footnote w:id="7">
    <w:p w14:paraId="423CB66C" w14:textId="77777777" w:rsidR="00EB5521" w:rsidRDefault="00EB5521">
      <w:pPr>
        <w:pStyle w:val="FootnoteText"/>
      </w:pPr>
      <w:r>
        <w:rPr>
          <w:rStyle w:val="FootnoteReference"/>
        </w:rPr>
        <w:footnoteRef/>
      </w:r>
      <w:r>
        <w:t xml:space="preserve"> See model_sexuality.R</w:t>
      </w:r>
    </w:p>
  </w:footnote>
  <w:footnote w:id="8">
    <w:p w14:paraId="3CC49BDB" w14:textId="316BD8FF" w:rsidR="002E7998" w:rsidRDefault="002E7998">
      <w:pPr>
        <w:pStyle w:val="FootnoteText"/>
      </w:pPr>
      <w:r>
        <w:rPr>
          <w:rStyle w:val="FootnoteReference"/>
        </w:rPr>
        <w:footnoteRef/>
      </w:r>
      <w:r>
        <w:t xml:space="preserve"> See model_latent_eagerness.R</w:t>
      </w:r>
    </w:p>
  </w:footnote>
  <w:footnote w:id="9">
    <w:p w14:paraId="5A8AA927" w14:textId="44D1CCA8" w:rsidR="002E7998" w:rsidRDefault="002E79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E7998">
        <w:t>http://www.cosmopolitan.com/sex-love/advice/a5585/college-dating-screwed-up/</w:t>
      </w:r>
    </w:p>
  </w:footnote>
  <w:footnote w:id="10">
    <w:p w14:paraId="25E599D9" w14:textId="01F1D0A0" w:rsidR="002E7998" w:rsidRDefault="002E7998">
      <w:pPr>
        <w:pStyle w:val="FootnoteText"/>
      </w:pPr>
      <w:r>
        <w:rPr>
          <w:rStyle w:val="FootnoteReference"/>
        </w:rPr>
        <w:footnoteRef/>
      </w:r>
      <w:r>
        <w:t xml:space="preserve"> See model_explicit_eagerness.R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A87C1" w14:textId="77777777" w:rsidR="00EB5521" w:rsidRPr="00444D16" w:rsidRDefault="00EB5521">
    <w:pPr>
      <w:pStyle w:val="Header"/>
      <w:pBdr>
        <w:bottom w:val="double" w:sz="6" w:space="1" w:color="auto"/>
      </w:pBdr>
      <w:rPr>
        <w:rFonts w:ascii="Malgun Gothic" w:eastAsia="Malgun Gothic" w:hAnsi="Malgun Gothic"/>
      </w:rPr>
    </w:pPr>
    <w:r w:rsidRPr="00444D16">
      <w:rPr>
        <w:rFonts w:ascii="Malgun Gothic" w:eastAsia="Malgun Gothic" w:hAnsi="Malgun Gothic"/>
      </w:rPr>
      <w:t>Statistics 139 (Spring 2015)</w:t>
    </w:r>
    <w:r w:rsidRPr="00444D16">
      <w:rPr>
        <w:rFonts w:ascii="Malgun Gothic" w:eastAsia="Malgun Gothic" w:hAnsi="Malgun Gothic"/>
      </w:rPr>
      <w:ptab w:relativeTo="margin" w:alignment="center" w:leader="none"/>
    </w:r>
    <w:r>
      <w:rPr>
        <w:rFonts w:ascii="Malgun Gothic" w:eastAsia="Malgun Gothic" w:hAnsi="Malgun Gothic"/>
      </w:rPr>
      <w:t>Final Project</w:t>
    </w:r>
    <w:r w:rsidRPr="00444D16">
      <w:rPr>
        <w:rFonts w:ascii="Malgun Gothic" w:eastAsia="Malgun Gothic" w:hAnsi="Malgun Gothic"/>
      </w:rPr>
      <w:ptab w:relativeTo="margin" w:alignment="right" w:leader="none"/>
    </w:r>
    <w:r>
      <w:rPr>
        <w:rFonts w:ascii="Malgun Gothic" w:eastAsia="Malgun Gothic" w:hAnsi="Malgun Gothic"/>
      </w:rPr>
      <w:t>St. Valentine’s Front-Office</w:t>
    </w:r>
  </w:p>
  <w:p w14:paraId="5566AAD0" w14:textId="77777777" w:rsidR="00EB5521" w:rsidRPr="00444D16" w:rsidRDefault="00EB5521">
    <w:pPr>
      <w:pStyle w:val="Header"/>
      <w:rPr>
        <w:rFonts w:ascii="Malgun Gothic" w:eastAsia="Malgun Gothic" w:hAnsi="Malgun Gothi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3502"/>
    <w:multiLevelType w:val="hybridMultilevel"/>
    <w:tmpl w:val="EDA800F2"/>
    <w:lvl w:ilvl="0" w:tplc="372CE0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546498"/>
    <w:multiLevelType w:val="hybridMultilevel"/>
    <w:tmpl w:val="03842F44"/>
    <w:lvl w:ilvl="0" w:tplc="8688A7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A30253"/>
    <w:multiLevelType w:val="hybridMultilevel"/>
    <w:tmpl w:val="27B6C226"/>
    <w:lvl w:ilvl="0" w:tplc="DBCA70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236EC"/>
    <w:multiLevelType w:val="hybridMultilevel"/>
    <w:tmpl w:val="F58CA478"/>
    <w:lvl w:ilvl="0" w:tplc="89785B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010A87"/>
    <w:multiLevelType w:val="hybridMultilevel"/>
    <w:tmpl w:val="530C5672"/>
    <w:lvl w:ilvl="0" w:tplc="82CA1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F45F1"/>
    <w:multiLevelType w:val="hybridMultilevel"/>
    <w:tmpl w:val="70A25C52"/>
    <w:lvl w:ilvl="0" w:tplc="8CDA24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72FF7"/>
    <w:multiLevelType w:val="hybridMultilevel"/>
    <w:tmpl w:val="0148A2FE"/>
    <w:lvl w:ilvl="0" w:tplc="6FDE36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F7"/>
    <w:rsid w:val="00041DEC"/>
    <w:rsid w:val="00044344"/>
    <w:rsid w:val="000573F8"/>
    <w:rsid w:val="00062F83"/>
    <w:rsid w:val="00065B64"/>
    <w:rsid w:val="0007344B"/>
    <w:rsid w:val="000762EB"/>
    <w:rsid w:val="00081D30"/>
    <w:rsid w:val="00093F6F"/>
    <w:rsid w:val="000A7176"/>
    <w:rsid w:val="000B2026"/>
    <w:rsid w:val="000E4F17"/>
    <w:rsid w:val="000F10F4"/>
    <w:rsid w:val="0010105D"/>
    <w:rsid w:val="0010584D"/>
    <w:rsid w:val="00117BA9"/>
    <w:rsid w:val="0013793C"/>
    <w:rsid w:val="001453CE"/>
    <w:rsid w:val="00146789"/>
    <w:rsid w:val="00166439"/>
    <w:rsid w:val="001769FD"/>
    <w:rsid w:val="001911F3"/>
    <w:rsid w:val="001969B8"/>
    <w:rsid w:val="001A19AF"/>
    <w:rsid w:val="001B4B86"/>
    <w:rsid w:val="001C5991"/>
    <w:rsid w:val="001D5D9E"/>
    <w:rsid w:val="001F1F46"/>
    <w:rsid w:val="002327A7"/>
    <w:rsid w:val="00242182"/>
    <w:rsid w:val="00243EEF"/>
    <w:rsid w:val="00266EF8"/>
    <w:rsid w:val="002677D3"/>
    <w:rsid w:val="00267E07"/>
    <w:rsid w:val="002827AA"/>
    <w:rsid w:val="002907D3"/>
    <w:rsid w:val="002B1B52"/>
    <w:rsid w:val="002B6101"/>
    <w:rsid w:val="002C044D"/>
    <w:rsid w:val="002C15AF"/>
    <w:rsid w:val="002C7452"/>
    <w:rsid w:val="002E062B"/>
    <w:rsid w:val="002E1BEE"/>
    <w:rsid w:val="002E7998"/>
    <w:rsid w:val="00305EB3"/>
    <w:rsid w:val="0032412D"/>
    <w:rsid w:val="00365219"/>
    <w:rsid w:val="0038057A"/>
    <w:rsid w:val="003826CC"/>
    <w:rsid w:val="00387AFB"/>
    <w:rsid w:val="003C05C9"/>
    <w:rsid w:val="00431DFD"/>
    <w:rsid w:val="00444D16"/>
    <w:rsid w:val="00445611"/>
    <w:rsid w:val="00483C34"/>
    <w:rsid w:val="004A2450"/>
    <w:rsid w:val="004C121C"/>
    <w:rsid w:val="004E6D24"/>
    <w:rsid w:val="004E7B71"/>
    <w:rsid w:val="00501B4C"/>
    <w:rsid w:val="00505C0A"/>
    <w:rsid w:val="005142BB"/>
    <w:rsid w:val="005233CA"/>
    <w:rsid w:val="0052591F"/>
    <w:rsid w:val="005411A1"/>
    <w:rsid w:val="005470D0"/>
    <w:rsid w:val="00547361"/>
    <w:rsid w:val="0056129E"/>
    <w:rsid w:val="0057101D"/>
    <w:rsid w:val="00581655"/>
    <w:rsid w:val="00585CF2"/>
    <w:rsid w:val="005B234D"/>
    <w:rsid w:val="005E6E1F"/>
    <w:rsid w:val="005F08F7"/>
    <w:rsid w:val="006118ED"/>
    <w:rsid w:val="00623734"/>
    <w:rsid w:val="00635010"/>
    <w:rsid w:val="0065704A"/>
    <w:rsid w:val="006A3A98"/>
    <w:rsid w:val="006A76B5"/>
    <w:rsid w:val="006D00DB"/>
    <w:rsid w:val="00702FB5"/>
    <w:rsid w:val="0071291E"/>
    <w:rsid w:val="0071637A"/>
    <w:rsid w:val="00722553"/>
    <w:rsid w:val="00743722"/>
    <w:rsid w:val="00752116"/>
    <w:rsid w:val="007A69B2"/>
    <w:rsid w:val="007A7DCB"/>
    <w:rsid w:val="007D0EE5"/>
    <w:rsid w:val="00822872"/>
    <w:rsid w:val="008305C4"/>
    <w:rsid w:val="00845240"/>
    <w:rsid w:val="00875566"/>
    <w:rsid w:val="008D1392"/>
    <w:rsid w:val="008E5D8B"/>
    <w:rsid w:val="008F19D1"/>
    <w:rsid w:val="009107AD"/>
    <w:rsid w:val="009277C7"/>
    <w:rsid w:val="009407A0"/>
    <w:rsid w:val="009558B4"/>
    <w:rsid w:val="00963AF5"/>
    <w:rsid w:val="00987F43"/>
    <w:rsid w:val="00996D4C"/>
    <w:rsid w:val="009A2B14"/>
    <w:rsid w:val="009B36D4"/>
    <w:rsid w:val="009C234A"/>
    <w:rsid w:val="009F4C6F"/>
    <w:rsid w:val="009F6919"/>
    <w:rsid w:val="00A06508"/>
    <w:rsid w:val="00A15285"/>
    <w:rsid w:val="00A331D6"/>
    <w:rsid w:val="00A33710"/>
    <w:rsid w:val="00A42CF0"/>
    <w:rsid w:val="00A60109"/>
    <w:rsid w:val="00AC4932"/>
    <w:rsid w:val="00AC7333"/>
    <w:rsid w:val="00AD1494"/>
    <w:rsid w:val="00AD42D9"/>
    <w:rsid w:val="00AD628C"/>
    <w:rsid w:val="00AE6A6B"/>
    <w:rsid w:val="00B0523C"/>
    <w:rsid w:val="00B15497"/>
    <w:rsid w:val="00B55B11"/>
    <w:rsid w:val="00B7208A"/>
    <w:rsid w:val="00BB0F3C"/>
    <w:rsid w:val="00BC5D0C"/>
    <w:rsid w:val="00BD7731"/>
    <w:rsid w:val="00BE3B14"/>
    <w:rsid w:val="00C03A5C"/>
    <w:rsid w:val="00C20AD9"/>
    <w:rsid w:val="00C25B19"/>
    <w:rsid w:val="00C317D1"/>
    <w:rsid w:val="00C52657"/>
    <w:rsid w:val="00C67F53"/>
    <w:rsid w:val="00C71BD5"/>
    <w:rsid w:val="00C94662"/>
    <w:rsid w:val="00C95AE7"/>
    <w:rsid w:val="00CB6DA6"/>
    <w:rsid w:val="00CC7AFF"/>
    <w:rsid w:val="00CE07AC"/>
    <w:rsid w:val="00CF3C1C"/>
    <w:rsid w:val="00D116DD"/>
    <w:rsid w:val="00D41EEA"/>
    <w:rsid w:val="00D67AE2"/>
    <w:rsid w:val="00D85C62"/>
    <w:rsid w:val="00D92528"/>
    <w:rsid w:val="00D977C3"/>
    <w:rsid w:val="00DA42A1"/>
    <w:rsid w:val="00DA533F"/>
    <w:rsid w:val="00DB0B0C"/>
    <w:rsid w:val="00DF170D"/>
    <w:rsid w:val="00DF17B9"/>
    <w:rsid w:val="00DF5169"/>
    <w:rsid w:val="00E31378"/>
    <w:rsid w:val="00E41C4E"/>
    <w:rsid w:val="00E63FFE"/>
    <w:rsid w:val="00E9777E"/>
    <w:rsid w:val="00EB5521"/>
    <w:rsid w:val="00EC68A5"/>
    <w:rsid w:val="00F47816"/>
    <w:rsid w:val="00F62604"/>
    <w:rsid w:val="00F74672"/>
    <w:rsid w:val="00FB3A43"/>
    <w:rsid w:val="00FC03BA"/>
    <w:rsid w:val="00FE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BA70F"/>
  <w15:docId w15:val="{BB55357C-FC45-4129-A155-150B9503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5"/>
  </w:style>
  <w:style w:type="paragraph" w:styleId="Footer">
    <w:name w:val="footer"/>
    <w:basedOn w:val="Normal"/>
    <w:link w:val="Foot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5"/>
  </w:style>
  <w:style w:type="paragraph" w:styleId="ListParagraph">
    <w:name w:val="List Paragraph"/>
    <w:basedOn w:val="Normal"/>
    <w:uiPriority w:val="34"/>
    <w:qFormat/>
    <w:rsid w:val="005E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8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D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D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willyxiao/stat139-datamatch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8EDEA-1B6F-4038-B3D7-45CA3A36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Xiao</dc:creator>
  <cp:keywords/>
  <dc:description/>
  <cp:lastModifiedBy>Willy Xiao</cp:lastModifiedBy>
  <cp:revision>157</cp:revision>
  <dcterms:created xsi:type="dcterms:W3CDTF">2015-04-27T02:56:00Z</dcterms:created>
  <dcterms:modified xsi:type="dcterms:W3CDTF">2015-05-06T17:04:00Z</dcterms:modified>
</cp:coreProperties>
</file>