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CONTRATO DE COMPRA E VENDA DE VIATURA USADA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PRIMEIRO OUTORGANTE (VENDEDOR): </w:t>
      </w:r>
      <w:r>
        <w:rPr>
          <w:rFonts w:ascii="Arial" w:cs="Arial" w:eastAsia="Arial" w:hAnsi="Arial"/>
          <w:sz w:val="21"/>
          <w:szCs w:val="21"/>
        </w:rPr>
        <w:t xml:space="preserve">{{empresa.nome}}, pessoa coletiva n.º {{empresa.nipc}}, com sede em {{empresa.morada}}, neste ato representada por {{empresa.representante}}, na qualidade de {{empresa.cargo}}.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SEGUNDO OUTORGANTE (COMPRADOR): </w:t>
      </w:r>
      <w:r>
        <w:rPr>
          <w:rFonts w:ascii="Arial" w:cs="Arial" w:eastAsia="Arial" w:hAnsi="Arial"/>
          <w:sz w:val="21"/>
          <w:szCs w:val="21"/>
        </w:rPr>
        <w:t xml:space="preserve">{{cliente.nome}}, contribuinte n.º {{cliente.nif}}, titular do documento de identificação {{cliente.documento}}, válido até {{cliente.validade_documento}}, residente em {{cliente.morada}}, telefone {{cliente.telefone}}, e-mail {{cliente.email}}.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É celebrado, de livre vontade e de boa-fé, o presente contrato de compra e venda, que se rege pelas cláusulas seguintes: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Cláusula 1.ª — Objeto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O Primeiro Outorgante vende ao Segundo Outorgante, que compra, a viatura usada identificada no quadro seguinte, livre de ónus ou encargos: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Marca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{{viatura.marca}}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Modelo / versão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{{viatura.modelo}}</w:t>
            </w:r>
          </w:p>
        </w:tc>
      </w:tr>
      <w:t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Matrícula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{{viatura.matricula}}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Nº de quadro (VIN)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{{viatura.vin}}</w:t>
            </w:r>
          </w:p>
        </w:tc>
      </w:tr>
      <w:t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Data da 1.ª matrícula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{{viatura.primeira_matricula}}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Quilómetros na entrega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{{venda.km_entrega}}</w:t>
            </w:r>
          </w:p>
        </w:tc>
      </w:tr>
      <w:t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Cor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{{viatura.cor}}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Combustível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{{viatura.combustivel}}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Cláusula 2.ª — Preço e pagamento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O preço total da venda é de {{venda.preco}}, com IVA incluído quando aplicável, que o Segundo Outorgante declara pagar nesta data, dando o Primeiro Outorgante a respetiva quitação.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Cláusula 3.ª — Entrega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A viatura é entregue em {{venda.data}}, às {{venda.hora}}, com {{venda.km_entrega}} km, acompanhada dos respetivos documentos e chaves. O Segundo Outorgante declara ter examinado e experimentado a viatura e aceitá-la no estado em que se encontra.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Cláusula 4.ª — Garantia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O Primeiro Outorgante presta garantia sobre a viatura nos termos do regime legal aplicável à venda de bens de consumo, nas condições indicadas nas observações deste contrato.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Cláusula 5.ª — Registo e responsabilidade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O registo da propriedade a favor do Segundo Outorgante será requerido através do Requerimento de Registo Automóvel, no prazo legal de 60 dias. A partir do momento da entrega, o Segundo Outorgante assume toda a responsabilidade pela utilização e circulação da viatura, incluindo seguro obrigatório, coimas, portagens e impostos.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Cláusula 6.ª — Observações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{{venda.observacoes}}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Cláusula 7.ª — Disposições finais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Para todas as questões emergentes deste contrato é competente o foro da comarca da sede do Primeiro Outorgante, com renúncia expressa a qualquer outro.</w:t>
      </w:r>
    </w:p>
    <w:p>
      <w:pPr>
        <w:spacing w:after="160" w:line="300"/>
        <w:jc w:val="left"/>
      </w:pPr>
      <w:r>
        <w:rPr>
          <w:rFonts w:ascii="Arial" w:cs="Arial" w:eastAsia="Arial" w:hAnsi="Arial"/>
          <w:sz w:val="21"/>
          <w:szCs w:val="21"/>
        </w:rPr>
        <w:t xml:space="preserve">Feito em {{venda.local}}, a {{venda.data}}, em dois exemplares de igual valor, ficando um em poder de cada outorgante.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before="9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Vendedor — {{empresa.nome}}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before="9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Comprador — {{cliente.nome}}</w:t>
            </w:r>
          </w:p>
        </w:tc>
      </w:tr>
    </w:tbl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Ref. {{documento.referencia}} ·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2026-10-14T20:55:18.353Z</dcterms:created>
  <dcterms:modified xsi:type="dcterms:W3CDTF">2026-10-14T20:55:18.354Z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