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right="-4.724409448817823"/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right="-4.724409448817823"/>
        <w:jc w:val="center"/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UNIVERSIDAD DE HUÁNUCO</w:t>
      </w:r>
    </w:p>
    <w:p w:rsidR="00000000" w:rsidDel="00000000" w:rsidP="00000000" w:rsidRDefault="00000000" w:rsidRPr="00000000" w14:paraId="00000003">
      <w:pPr>
        <w:spacing w:line="276" w:lineRule="auto"/>
        <w:ind w:right="-4.724409448817823"/>
        <w:jc w:val="center"/>
        <w:rPr>
          <w:rFonts w:ascii="Oswald Medium" w:cs="Oswald Medium" w:eastAsia="Oswald Medium" w:hAnsi="Oswald Medium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4">
      <w:pPr>
        <w:spacing w:line="276" w:lineRule="auto"/>
        <w:ind w:right="-4.724409448817823"/>
        <w:jc w:val="center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Fonts w:ascii="Oswald Medium" w:cs="Oswald Medium" w:eastAsia="Oswald Medium" w:hAnsi="Oswald Medium"/>
          <w:sz w:val="32"/>
          <w:szCs w:val="32"/>
          <w:rtl w:val="0"/>
        </w:rPr>
        <w:t xml:space="preserve">P.A.P.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right="-4.724409448817823"/>
        <w:jc w:val="center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-4.724409448817823"/>
        <w:jc w:val="center"/>
        <w:rPr>
          <w:rFonts w:ascii="Impact" w:cs="Impact" w:eastAsia="Impact" w:hAnsi="Impact"/>
          <w:sz w:val="32"/>
          <w:szCs w:val="32"/>
        </w:rPr>
      </w:pPr>
      <w:r w:rsidDel="00000000" w:rsidR="00000000" w:rsidRPr="00000000">
        <w:rPr>
          <w:rFonts w:ascii="Impact" w:cs="Impact" w:eastAsia="Impact" w:hAnsi="Impact"/>
          <w:sz w:val="32"/>
          <w:szCs w:val="32"/>
        </w:rPr>
        <w:drawing>
          <wp:inline distB="114300" distT="114300" distL="114300" distR="114300">
            <wp:extent cx="3082763" cy="100150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763" cy="1001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-4.724409448817823"/>
        <w:jc w:val="center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-4.724409448817823"/>
        <w:jc w:val="center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-4.724409448817823"/>
        <w:jc w:val="center"/>
        <w:rPr>
          <w:rFonts w:ascii="Impact" w:cs="Impact" w:eastAsia="Impact" w:hAnsi="Impac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-4.724409448817823"/>
        <w:jc w:val="center"/>
        <w:rPr>
          <w:rFonts w:ascii="Oswald" w:cs="Oswald" w:eastAsia="Oswald" w:hAnsi="Oswald"/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sz w:val="28"/>
          <w:szCs w:val="28"/>
          <w:rtl w:val="0"/>
        </w:rPr>
        <w:t xml:space="preserve">ASIGNATURA: ESTADÍSTICA II</w:t>
      </w:r>
    </w:p>
    <w:p w:rsidR="00000000" w:rsidDel="00000000" w:rsidP="00000000" w:rsidRDefault="00000000" w:rsidRPr="00000000" w14:paraId="0000000B">
      <w:pPr>
        <w:spacing w:line="276" w:lineRule="auto"/>
        <w:ind w:right="-4.724409448817823"/>
        <w:jc w:val="center"/>
        <w:rPr>
          <w:rFonts w:ascii="Impact" w:cs="Impact" w:eastAsia="Impact" w:hAnsi="Impac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-4.724409448817823"/>
        <w:jc w:val="center"/>
        <w:rPr>
          <w:rFonts w:ascii="Impact" w:cs="Impact" w:eastAsia="Impact" w:hAnsi="Impac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1133.858267716535" w:right="1126.0629921259856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Población y Muestra</w:t>
      </w:r>
    </w:p>
    <w:p w:rsidR="00000000" w:rsidDel="00000000" w:rsidP="00000000" w:rsidRDefault="00000000" w:rsidRPr="00000000" w14:paraId="0000000E">
      <w:pPr>
        <w:spacing w:line="276" w:lineRule="auto"/>
        <w:ind w:right="-4.724409448817823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-4.724409448817823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-4.724409448817823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PRESENTADO POR:</w:t>
      </w:r>
    </w:p>
    <w:p w:rsidR="00000000" w:rsidDel="00000000" w:rsidP="00000000" w:rsidRDefault="00000000" w:rsidRPr="00000000" w14:paraId="00000011">
      <w:pPr>
        <w:spacing w:line="276" w:lineRule="auto"/>
        <w:ind w:right="-4.724409448817823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VASQUEZ LINO, WILMER VASQUEZ</w:t>
      </w:r>
    </w:p>
    <w:p w:rsidR="00000000" w:rsidDel="00000000" w:rsidP="00000000" w:rsidRDefault="00000000" w:rsidRPr="00000000" w14:paraId="00000012">
      <w:pPr>
        <w:spacing w:line="276" w:lineRule="auto"/>
        <w:ind w:right="-4.724409448817823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-4.724409448817823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-4.724409448817823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f6368"/>
          <w:sz w:val="21"/>
          <w:szCs w:val="21"/>
          <w:highlight w:val="white"/>
          <w:rtl w:val="0"/>
        </w:rPr>
        <w:t xml:space="preserve">CHÁVEZ QUIROZ JOSÉ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-4.724409448817823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-4.724409448817823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-4.724409448817823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-4.724409448817823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-4.724409448817823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-4.724409448817823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-4.724409448817823"/>
        <w:jc w:val="center"/>
        <w:rPr>
          <w:rFonts w:ascii="Impact" w:cs="Impact" w:eastAsia="Impact" w:hAnsi="Impac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-4.724409448817823"/>
        <w:jc w:val="center"/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HUÁNUCO – PERÚ</w:t>
      </w:r>
    </w:p>
    <w:p w:rsidR="00000000" w:rsidDel="00000000" w:rsidP="00000000" w:rsidRDefault="00000000" w:rsidRPr="00000000" w14:paraId="0000001D">
      <w:pPr>
        <w:spacing w:line="276" w:lineRule="auto"/>
        <w:ind w:right="-4.724409448817823"/>
        <w:jc w:val="center"/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2025-II</w:t>
      </w:r>
    </w:p>
    <w:p w:rsidR="00000000" w:rsidDel="00000000" w:rsidP="00000000" w:rsidRDefault="00000000" w:rsidRPr="00000000" w14:paraId="0000001E">
      <w:pPr>
        <w:spacing w:line="276" w:lineRule="auto"/>
        <w:ind w:right="-4.724409448817823"/>
        <w:jc w:val="center"/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right="-4.724409448817823"/>
        <w:jc w:val="center"/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right="-4.724409448817823"/>
        <w:jc w:val="center"/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Trabajo de Investigación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Planteamiento del problema</w:t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centramos en la incertidumbre o la preocupación sobre cómo el tiempo que los estudiantes tardan en transportarse hacia la universidad afecta su rendimiento académico.</w:t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Específicamente, el problema a abordar es la necesidad de determinar si existe una relación entre el tiempo de transporte hacia la Universidad de Huánuco y el rendimiento académico de los estudiantes del curso de Estadística II “A” de la carrera de Ingeniería de Sistemas e Informática, que cursan el ciclo V durante el semestre 2025-II.</w:t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parte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premisa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que un tiempo de traslado más prolongado podría impactar negativamente en aspectos clave como la puntualidad, la asistencia y el desempeño general de los estudiantes en dicho curso. Por lo tanto, el problema radica en cuantificar y comprender esta relación para los estudiantes en cuestión.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es de este estudio es analizar la relación entre el tiempo de transporte hacia la universidad y el rendimiento académico de los estudiantes. Específicamente, se enfocaría en los estudiantes del curso de Estadística II “A” de la carrera de Ingeniería de Sistemas e Informática, que se encuentran en el ciclo V de la Universidad de Huánuco, durante el semestre 2025-II. Se considera que un tiempo de traslado más prolongado podría impactar la puntualidad, la asistencia y el desempeño de los estudiantes en dicho curso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Titulo: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Impacto del tiempo de transporte hacia la universidad en el Rendimiento Académico del curso de Estadística II ‘A’ P.A.P. Ingeniería de Sistemas e Informática del ciclo V de la Universidad de Huánuco en el año 2025-II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Descripción: El estudio busca analizar la relación entre el tiempo de transporte hacia la universidad y el rendimiento académico de los estudiantes del curso de Estadística II “A” de Ingeniería de Sistemas e Informática, ciclo V, de la Universidad de Huánuco en el semestre 2025-II. Se considera que un mayor tiempo de traslado puede afectar la puntualidad, asistencia y desempeño en el curso.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Variables: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 (minutos)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 de transporte (bus, mototaxi, a pie, colectivo, moto)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 (número de viajes diarios)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Distancia (distancia en metros)</w:t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N° 1 MTC y dispersión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14800" cy="2190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E.a.p. sistemas ciclo V, estadística II “A” 2025-2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tiempo promedio de un viaje es de aproximadamente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22 minutos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mientras que el tiempo más común 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 minutos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Los viajes más cortos duran 5 minutos. En promedio, las personas realizan unos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 viajes por día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siendo 4 el número de viajes más frecuente. La cantidad de viajes varía de 1 a 6 por día.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N° 2 Variable tiempo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67200" cy="2338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420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67200" cy="45148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E.a.p. sistemas ciclo V, estadística II “A” 2025-2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tiempos de viaje más comunes son los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 minutos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que representan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9.3%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los viajes totales. El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21.3%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todos los viajes duraron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 minutos o menos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1 Tiempo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91075" cy="35528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2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2 Tiempo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09925" cy="28765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2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3 Tiempo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14800" cy="34766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2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N° 3 Variable transporte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38675" cy="1485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E.a.p. sistemas ciclo V, estadística II “A” 2025-2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Interpretación:</w:t>
      </w:r>
      <w:r w:rsidDel="00000000" w:rsidR="00000000" w:rsidRPr="00000000">
        <w:rPr>
          <w:rFonts w:ascii="Cardo" w:cs="Cardo" w:eastAsia="Cardo" w:hAnsi="Cardo"/>
          <w:rtl w:val="0"/>
        </w:rPr>
        <w:t xml:space="preserve"> El bus es el medio más usado (22%) → Esto muestra que el transporte público masivo es la opción principal en la muestra. Taxi y colectivo casi iguales (21.3% cada uno) → Representan una alternativa muy cercana al bus en frecuencia, lo que indica que una gran parte de la población opta por transportes compartidos o semi-privados. Casi una quinta parte camina (19.3%) → Es un dato relevante porque revela que una proporción importante de la población no depende de vehículos para trasladarse, lo que puede estar ligado a distancias cortas o ahorro económico. El mototaxi es el menos usado (16%) → A pesar de ser común en algunas regiones, en este caso tiene la menor preferencia, lo que puede deberse a seguridad, comodidad o costo.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4 Transporte usos en porcentaje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38500" cy="28860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3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5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29050" cy="35528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3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N° 4 Variable viaje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91000" cy="16954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E.a.p. sistemas ciclo V, estadística II “A” 2025-2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número de viajes por día más común es 4, representando el 20.7% del total de la muestra. Un 40% de las personas realiza solo 1 o 2 viajes por día. Una gran mayoría de las personas, el 74%, hace entre 1 y 4 viajes diarios. El 90% de las personas hace 5 viajes o menos al día, lo que demuestra que la gran mayoría de la muestra realiza viajes frecuentes.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6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95850" cy="34766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4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7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19450" cy="2933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4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porción más grande del gráfico corresponde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 viajes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 viajes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día, lo que indica que esta es la cantidad más común de viajes que realizan los estudiantes.También se observa que los estudiantes realizan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1, 2, 3 o 6 viajes diarios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aunque en menor proporción.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8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38575" cy="34861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4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N° 5 Variable distancia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29125" cy="57816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29125" cy="6591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E.a.p. sistemas ciclo V, estadística II “A” 2025-2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Interpretación: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distancias más comunes son 2000 metros (2 km), que ocurren en 7 casos y representan el 4.7% del total. También hay una frecuencia notable en los 1000, 1400 y 4300 metros, con 4 casos cada una.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52.7% de los viajes son de 2800 metros o menos. Esto indica que la mitad de los viajes cubren una distancia relativamente corta.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9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48225" cy="34480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5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Gráfico N° 10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14800" cy="3495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Elaborado: software estadístico PSPP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Fuente: Tabla N° 5</w:t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  <w:font w:name="Oswald Medium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Poppi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Oswald">
    <w:embedRegular w:fontKey="{00000000-0000-0000-0000-000000000000}" r:id="rId14" w:subsetted="0"/>
    <w:embedBold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8.png"/><Relationship Id="rId22" Type="http://schemas.openxmlformats.org/officeDocument/2006/relationships/image" Target="media/image13.png"/><Relationship Id="rId10" Type="http://schemas.openxmlformats.org/officeDocument/2006/relationships/image" Target="media/image9.png"/><Relationship Id="rId21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bold.ttf"/><Relationship Id="rId10" Type="http://schemas.openxmlformats.org/officeDocument/2006/relationships/font" Target="fonts/Poppins-regular.ttf"/><Relationship Id="rId13" Type="http://schemas.openxmlformats.org/officeDocument/2006/relationships/font" Target="fonts/Poppins-boldItalic.ttf"/><Relationship Id="rId12" Type="http://schemas.openxmlformats.org/officeDocument/2006/relationships/font" Target="fonts/Poppins-italic.ttf"/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Cardo-italic.ttf"/><Relationship Id="rId15" Type="http://schemas.openxmlformats.org/officeDocument/2006/relationships/font" Target="fonts/Oswald-bold.ttf"/><Relationship Id="rId14" Type="http://schemas.openxmlformats.org/officeDocument/2006/relationships/font" Target="fonts/Oswald-regular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