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chbycmcjxv9" w:id="0"/>
      <w:bookmarkEnd w:id="0"/>
      <w:r w:rsidDel="00000000" w:rsidR="00000000" w:rsidRPr="00000000">
        <w:rPr>
          <w:b w:val="1"/>
          <w:bCs w:val="1"/>
          <w:sz w:val="34"/>
          <w:szCs w:val="34"/>
          <w:rtl w:val="0"/>
        </w:rPr>
        <w:t xml:space="preserve">Situación Problema: Inasistencia de Padres y Baja Participación en Actividades Escolares</w:t>
      </w:r>
    </w:p>
    <w:p w:rsidR="00000000" w:rsidDel="00000000" w:rsidP="00000000" w:rsidRDefault="00000000" w:rsidRPr="00000000" w14:paraId="00000002">
      <w:pPr>
        <w:spacing w:after="240" w:before="240" w:lineRule="auto"/>
        <w:rPr/>
      </w:pPr>
      <w:r w:rsidDel="00000000" w:rsidR="00000000" w:rsidRPr="00000000">
        <w:rPr>
          <w:rtl w:val="0"/>
        </w:rPr>
        <w:t xml:space="preserve">La participación activa de los padres de familia en la vida escolar de sus hijos es un factor crítico para el éxito educativo y el desarrollo integral de los estudiantes (Epstein &amp; Sanders, 2002; Henderson &amp; Mapp, 2002). No obstante, en Colombia, diversas instituciones educativas enfrentan un desafío persistente: la </w:t>
      </w:r>
      <w:r w:rsidDel="00000000" w:rsidR="00000000" w:rsidRPr="00000000">
        <w:rPr>
          <w:b w:val="1"/>
          <w:bCs w:val="1"/>
          <w:rtl w:val="0"/>
        </w:rPr>
        <w:t xml:space="preserve">baja asistencia de los padres de familia a reuniones y actividades escolares</w:t>
      </w:r>
      <w:r w:rsidDel="00000000" w:rsidR="00000000" w:rsidRPr="00000000">
        <w:rPr>
          <w:rtl w:val="0"/>
        </w:rPr>
        <w:t xml:space="preserve">, lo que se traduce en una limitada participación en el proceso formativo de sus hijos. Esta problemática genera indicadores desfavorables que impactan negativamente en el ecosistema educativo desde múltiples perspectivas.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az7fh5r99uz" w:id="1"/>
      <w:bookmarkEnd w:id="1"/>
      <w:r w:rsidDel="00000000" w:rsidR="00000000" w:rsidRPr="00000000">
        <w:rPr>
          <w:b w:val="1"/>
          <w:bCs w:val="1"/>
          <w:color w:val="000000"/>
          <w:sz w:val="26"/>
          <w:szCs w:val="26"/>
          <w:rtl w:val="0"/>
        </w:rPr>
        <w:t xml:space="preserve">Perspectiva de los Padres de Familia</w:t>
      </w:r>
    </w:p>
    <w:p w:rsidR="00000000" w:rsidDel="00000000" w:rsidP="00000000" w:rsidRDefault="00000000" w:rsidRPr="00000000" w14:paraId="00000004">
      <w:pPr>
        <w:spacing w:after="240" w:before="240" w:lineRule="auto"/>
        <w:rPr/>
      </w:pPr>
      <w:r w:rsidDel="00000000" w:rsidR="00000000" w:rsidRPr="00000000">
        <w:rPr>
          <w:rtl w:val="0"/>
        </w:rPr>
        <w:t xml:space="preserve">Desde la óptica de los padres, la inasistencia no siempre obedece a una falta de interés, sino a menudo a </w:t>
      </w:r>
      <w:r w:rsidDel="00000000" w:rsidR="00000000" w:rsidRPr="00000000">
        <w:rPr>
          <w:b w:val="1"/>
          <w:bCs w:val="1"/>
          <w:rtl w:val="0"/>
        </w:rPr>
        <w:t xml:space="preserve">barreras estructurales y contextuales</w:t>
      </w:r>
      <w:r w:rsidDel="00000000" w:rsidR="00000000" w:rsidRPr="00000000">
        <w:rPr>
          <w:rtl w:val="0"/>
        </w:rPr>
        <w:t xml:space="preserve"> significativas (Jeynes, 2005). Muchos padres enfrentan </w:t>
      </w:r>
      <w:r w:rsidDel="00000000" w:rsidR="00000000" w:rsidRPr="00000000">
        <w:rPr>
          <w:b w:val="1"/>
          <w:bCs w:val="1"/>
          <w:rtl w:val="0"/>
        </w:rPr>
        <w:t xml:space="preserve">horarios laborales inflexibles</w:t>
      </w:r>
      <w:r w:rsidDel="00000000" w:rsidR="00000000" w:rsidRPr="00000000">
        <w:rPr>
          <w:rtl w:val="0"/>
        </w:rPr>
        <w:t xml:space="preserve">, lo que dificulta su presencia en eventos escolares programados durante la jornada diurna. La </w:t>
      </w:r>
      <w:r w:rsidDel="00000000" w:rsidR="00000000" w:rsidRPr="00000000">
        <w:rPr>
          <w:b w:val="1"/>
          <w:bCs w:val="1"/>
          <w:rtl w:val="0"/>
        </w:rPr>
        <w:t xml:space="preserve">falta de acceso a transporte</w:t>
      </w:r>
      <w:r w:rsidDel="00000000" w:rsidR="00000000" w:rsidRPr="00000000">
        <w:rPr>
          <w:rtl w:val="0"/>
        </w:rPr>
        <w:t xml:space="preserve"> adecuado o la distancia entre el hogar y la institución educativa son también impedimentos recurrentes, especialmente en áreas rurales o periféricas (Consejo Nacional de Política Económica y Social [CONPES], 2016). Además, la </w:t>
      </w:r>
      <w:r w:rsidDel="00000000" w:rsidR="00000000" w:rsidRPr="00000000">
        <w:rPr>
          <w:b w:val="1"/>
          <w:bCs w:val="1"/>
          <w:rtl w:val="0"/>
        </w:rPr>
        <w:t xml:space="preserve">percepción de irrelevancia</w:t>
      </w:r>
      <w:r w:rsidDel="00000000" w:rsidR="00000000" w:rsidRPr="00000000">
        <w:rPr>
          <w:rtl w:val="0"/>
        </w:rPr>
        <w:t xml:space="preserve"> de algunas reuniones o la </w:t>
      </w:r>
      <w:r w:rsidDel="00000000" w:rsidR="00000000" w:rsidRPr="00000000">
        <w:rPr>
          <w:b w:val="1"/>
          <w:bCs w:val="1"/>
          <w:rtl w:val="0"/>
        </w:rPr>
        <w:t xml:space="preserve">falta de comunicación efectiva</w:t>
      </w:r>
      <w:r w:rsidDel="00000000" w:rsidR="00000000" w:rsidRPr="00000000">
        <w:rPr>
          <w:rtl w:val="0"/>
        </w:rPr>
        <w:t xml:space="preserve"> sobre la importancia de su presencia pueden desincentivar la asistencia. Algunos padres pueden sentirse intimidados por el ambiente escolar o percibir una barrera idiomática o cultural con la institución, lo que reduce su confianza para participar activamente (Herrera &amp; Murry, 2005). Esta desvinculación, aunque a menudo involuntaria, limita su capacidad para estar informados sobre el progreso académico y comportamental de sus hijos, así como para participar en decisiones cruciales que los afectan (Ley 115 de 1994, Art. 7).</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k5nht8w4si1u" w:id="2"/>
      <w:bookmarkEnd w:id="2"/>
      <w:r w:rsidDel="00000000" w:rsidR="00000000" w:rsidRPr="00000000">
        <w:rPr>
          <w:b w:val="1"/>
          <w:bCs w:val="1"/>
          <w:color w:val="000000"/>
          <w:sz w:val="26"/>
          <w:szCs w:val="26"/>
          <w:rtl w:val="0"/>
        </w:rPr>
        <w:t xml:space="preserve">Perspectiva de los Estudiantes</w:t>
      </w:r>
    </w:p>
    <w:p w:rsidR="00000000" w:rsidDel="00000000" w:rsidP="00000000" w:rsidRDefault="00000000" w:rsidRPr="00000000" w14:paraId="00000006">
      <w:pPr>
        <w:spacing w:after="240" w:before="240" w:lineRule="auto"/>
        <w:rPr/>
      </w:pPr>
      <w:r w:rsidDel="00000000" w:rsidR="00000000" w:rsidRPr="00000000">
        <w:rPr>
          <w:rtl w:val="0"/>
        </w:rPr>
        <w:t xml:space="preserve">Para los estudiantes, la </w:t>
      </w:r>
      <w:r w:rsidDel="00000000" w:rsidR="00000000" w:rsidRPr="00000000">
        <w:rPr>
          <w:b w:val="1"/>
          <w:bCs w:val="1"/>
          <w:rtl w:val="0"/>
        </w:rPr>
        <w:t xml:space="preserve">ausencia de sus padres en el entorno escolar</w:t>
      </w:r>
      <w:r w:rsidDel="00000000" w:rsidR="00000000" w:rsidRPr="00000000">
        <w:rPr>
          <w:rtl w:val="0"/>
        </w:rPr>
        <w:t xml:space="preserve"> puede generar sentimientos de desinterés o falta de apoyo, lo que potencialmente afecta su </w:t>
      </w:r>
      <w:r w:rsidDel="00000000" w:rsidR="00000000" w:rsidRPr="00000000">
        <w:rPr>
          <w:b w:val="1"/>
          <w:bCs w:val="1"/>
          <w:rtl w:val="0"/>
        </w:rPr>
        <w:t xml:space="preserve">motivación académica y su rendimiento escolar</w:t>
      </w:r>
      <w:r w:rsidDel="00000000" w:rsidR="00000000" w:rsidRPr="00000000">
        <w:rPr>
          <w:rtl w:val="0"/>
        </w:rPr>
        <w:t xml:space="preserve"> (Fan &amp; Chen, 2001). Los hijos de padres menos involucrados tienden a mostrar menores niveles de compromiso con el aprendizaje, mayores tasas de ausentismo y, en algunos casos, un comportamiento más disruptivo (Jeynes, 2007). La percepción de que sus padres no valoran su educación puede minar su autoestima y su aspiración a logros futuros. Además, la falta de una comunicación fluida entre el hogar y la escuela puede impedir la identificación temprana y la intervención oportuna ante dificultades académicas, emocionales o sociales que el estudiante pueda estar experimentando (Ley 1098 de 2006, Art. 14).</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befq3tbeblqx" w:id="3"/>
      <w:bookmarkEnd w:id="3"/>
      <w:r w:rsidDel="00000000" w:rsidR="00000000" w:rsidRPr="00000000">
        <w:rPr>
          <w:b w:val="1"/>
          <w:bCs w:val="1"/>
          <w:color w:val="000000"/>
          <w:sz w:val="26"/>
          <w:szCs w:val="26"/>
          <w:rtl w:val="0"/>
        </w:rPr>
        <w:t xml:space="preserve">Perspectiva de las Instituciones Educativas</w:t>
      </w:r>
    </w:p>
    <w:p w:rsidR="00000000" w:rsidDel="00000000" w:rsidP="00000000" w:rsidRDefault="00000000" w:rsidRPr="00000000" w14:paraId="00000008">
      <w:pPr>
        <w:spacing w:after="240" w:before="240" w:lineRule="auto"/>
        <w:rPr/>
      </w:pPr>
      <w:r w:rsidDel="00000000" w:rsidR="00000000" w:rsidRPr="00000000">
        <w:rPr>
          <w:rtl w:val="0"/>
        </w:rPr>
        <w:t xml:space="preserve">Las instituciones educativas, por su parte, se ven mermadas en su capacidad para cumplir plenamente con sus objetivos pedagógicos y formativos debido a la baja participación de los padres. La </w:t>
      </w:r>
      <w:r w:rsidDel="00000000" w:rsidR="00000000" w:rsidRPr="00000000">
        <w:rPr>
          <w:b w:val="1"/>
          <w:bCs w:val="1"/>
          <w:rtl w:val="0"/>
        </w:rPr>
        <w:t xml:space="preserve">falta de retroalimentación y colaboración</w:t>
      </w:r>
      <w:r w:rsidDel="00000000" w:rsidR="00000000" w:rsidRPr="00000000">
        <w:rPr>
          <w:rtl w:val="0"/>
        </w:rPr>
        <w:t xml:space="preserve"> de las familias obstaculiza la construcción de un </w:t>
      </w:r>
      <w:r w:rsidDel="00000000" w:rsidR="00000000" w:rsidRPr="00000000">
        <w:rPr>
          <w:b w:val="1"/>
          <w:bCs w:val="1"/>
          <w:rtl w:val="0"/>
        </w:rPr>
        <w:t xml:space="preserve">proyecto educativo institucional (PEI) contextualizado y robusto</w:t>
      </w:r>
      <w:r w:rsidDel="00000000" w:rsidR="00000000" w:rsidRPr="00000000">
        <w:rPr>
          <w:rtl w:val="0"/>
        </w:rPr>
        <w:t xml:space="preserve"> (Decreto 1286 de 2005). Los esfuerzos por implementar las "Escuelas para Padres y Madres de Familia y Cuidadores", aunque obligatorias según la Ley 2025 de 2020, encuentran dificultades para alcanzar la asistencia esperada. Esto reduce la efectividad de los programas de formación y orientación familiar, los cuales son vitales para fortalecer las capacidades parentales y crear un ambiente de aprendizaje cohesivo. </w:t>
      </w:r>
      <w:r w:rsidDel="00000000" w:rsidR="00000000" w:rsidRPr="00000000">
        <w:rPr>
          <w:rtl w:val="0"/>
        </w:rPr>
        <w:t xml:space="preserve">La baja participación también afecta la legitimidad de los órganos colegiados, como el Consejo de Padres, dificultando la toma de decisiones participativas y la veeduría sobre la calidad del servicio educativo (Decreto 1286 de 2005, Art. 5).</w: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8wlhn1wtddq9" w:id="4"/>
      <w:bookmarkEnd w:id="4"/>
      <w:r w:rsidDel="00000000" w:rsidR="00000000" w:rsidRPr="00000000">
        <w:rPr>
          <w:b w:val="1"/>
          <w:bCs w:val="1"/>
          <w:color w:val="000000"/>
          <w:sz w:val="26"/>
          <w:szCs w:val="26"/>
          <w:rtl w:val="0"/>
        </w:rPr>
        <w:t xml:space="preserve">Perspectiva de la Sociedad y las Instituciones del Estado</w:t>
      </w:r>
    </w:p>
    <w:p w:rsidR="00000000" w:rsidDel="00000000" w:rsidP="00000000" w:rsidRDefault="00000000" w:rsidRPr="00000000" w14:paraId="0000000A">
      <w:pPr>
        <w:spacing w:after="240" w:before="240" w:lineRule="auto"/>
        <w:rPr/>
      </w:pPr>
      <w:r w:rsidDel="00000000" w:rsidR="00000000" w:rsidRPr="00000000">
        <w:rPr>
          <w:rtl w:val="0"/>
        </w:rPr>
        <w:t xml:space="preserve">A nivel social, la </w:t>
      </w:r>
      <w:r w:rsidDel="00000000" w:rsidR="00000000" w:rsidRPr="00000000">
        <w:rPr>
          <w:b w:val="1"/>
          <w:bCs w:val="1"/>
          <w:rtl w:val="0"/>
        </w:rPr>
        <w:t xml:space="preserve">brecha en la participación parental</w:t>
      </w:r>
      <w:r w:rsidDel="00000000" w:rsidR="00000000" w:rsidRPr="00000000">
        <w:rPr>
          <w:rtl w:val="0"/>
        </w:rPr>
        <w:t xml:space="preserve"> puede exacerbar las </w:t>
      </w:r>
      <w:r w:rsidDel="00000000" w:rsidR="00000000" w:rsidRPr="00000000">
        <w:rPr>
          <w:b w:val="1"/>
          <w:bCs w:val="1"/>
          <w:rtl w:val="0"/>
        </w:rPr>
        <w:t xml:space="preserve">desigualdades educativas</w:t>
      </w:r>
      <w:r w:rsidDel="00000000" w:rsidR="00000000" w:rsidRPr="00000000">
        <w:rPr>
          <w:rtl w:val="0"/>
        </w:rPr>
        <w:t xml:space="preserve">, perpetuando ciclos de desventaja en comunidades vulnerables (CONPES, 2016). </w:t>
      </w:r>
      <w:r w:rsidDel="00000000" w:rsidR="00000000" w:rsidRPr="00000000">
        <w:rPr>
          <w:rtl w:val="0"/>
        </w:rPr>
        <w:t xml:space="preserve">Una sociedad con padres desvinculados de la educación de sus hijos puede ver comprometido el capital humano futuro</w:t>
      </w:r>
      <w:r w:rsidDel="00000000" w:rsidR="00000000" w:rsidRPr="00000000">
        <w:rPr>
          <w:rtl w:val="0"/>
        </w:rPr>
        <w:t xml:space="preserve">, afectando el desarrollo económico y social del país. La </w:t>
      </w:r>
      <w:r w:rsidDel="00000000" w:rsidR="00000000" w:rsidRPr="00000000">
        <w:rPr>
          <w:b w:val="1"/>
          <w:bCs w:val="1"/>
          <w:rtl w:val="0"/>
        </w:rPr>
        <w:t xml:space="preserve">Constitución Política de Colombia (1991)</w:t>
      </w:r>
      <w:r w:rsidDel="00000000" w:rsidR="00000000" w:rsidRPr="00000000">
        <w:rPr>
          <w:rtl w:val="0"/>
        </w:rPr>
        <w:t xml:space="preserve"> establece en su Artículo 67 que la educación es responsabilidad compartida del Estado, la sociedad y la familia. Cuando la familia no cumple con su rol de manera activa, el peso recae desproporcionadamente en las otras dos esferas. Las </w:t>
      </w:r>
      <w:r w:rsidDel="00000000" w:rsidR="00000000" w:rsidRPr="00000000">
        <w:rPr>
          <w:b w:val="1"/>
          <w:bCs w:val="1"/>
          <w:rtl w:val="0"/>
        </w:rPr>
        <w:t xml:space="preserve">instituciones del Estado</w:t>
      </w:r>
      <w:r w:rsidDel="00000000" w:rsidR="00000000" w:rsidRPr="00000000">
        <w:rPr>
          <w:rtl w:val="0"/>
        </w:rPr>
        <w:t xml:space="preserve">, como el Ministerio de Educación Nacional (MEN) y el Instituto Colombiano de Bienestar Familiar (ICBF), promueven activamente la participación de los padres a través de políticas y normativas (Ley 1098 de 2006; Ley 2025 de 2020; Decreto 459 de 2024).</w:t>
      </w:r>
      <w:r w:rsidDel="00000000" w:rsidR="00000000" w:rsidRPr="00000000">
        <w:rPr>
          <w:rtl w:val="0"/>
        </w:rPr>
        <w:t xml:space="preserve"> Sin embargo, la persistencia de la baja asistencia demuestra que las estrategias actuales son insuficientes para superar las barreras existentes</w:t>
      </w:r>
      <w:r w:rsidDel="00000000" w:rsidR="00000000" w:rsidRPr="00000000">
        <w:rPr>
          <w:rtl w:val="0"/>
        </w:rPr>
        <w:t xml:space="preserve">. Esto plantea un desafío significativo para el cumplimiento de los </w:t>
      </w:r>
      <w:r w:rsidDel="00000000" w:rsidR="00000000" w:rsidRPr="00000000">
        <w:rPr>
          <w:b w:val="1"/>
          <w:bCs w:val="1"/>
          <w:rtl w:val="0"/>
        </w:rPr>
        <w:t xml:space="preserve">objetivos de política pública</w:t>
      </w:r>
      <w:r w:rsidDel="00000000" w:rsidR="00000000" w:rsidRPr="00000000">
        <w:rPr>
          <w:rtl w:val="0"/>
        </w:rPr>
        <w:t xml:space="preserve"> que buscan una educación de calidad inclusiva y equitativa para todos.</w:t>
      </w:r>
    </w:p>
    <w:p w:rsidR="00000000" w:rsidDel="00000000" w:rsidP="00000000" w:rsidRDefault="00000000" w:rsidRPr="00000000" w14:paraId="0000000B">
      <w:pPr>
        <w:spacing w:after="240" w:before="240" w:lineRule="auto"/>
        <w:rPr/>
      </w:pPr>
      <w:r w:rsidDel="00000000" w:rsidR="00000000" w:rsidRPr="00000000">
        <w:rPr>
          <w:rtl w:val="0"/>
        </w:rPr>
        <w:t xml:space="preserve">En síntesis, la inasistencia de los padres de familia a las actividades escolares y su baja participación no es un problema aislado, sino un </w:t>
      </w:r>
      <w:r w:rsidDel="00000000" w:rsidR="00000000" w:rsidRPr="00000000">
        <w:rPr>
          <w:b w:val="1"/>
          <w:bCs w:val="1"/>
          <w:rtl w:val="0"/>
        </w:rPr>
        <w:t xml:space="preserve">fenómeno multifactorial</w:t>
      </w:r>
      <w:r w:rsidDel="00000000" w:rsidR="00000000" w:rsidRPr="00000000">
        <w:rPr>
          <w:rtl w:val="0"/>
        </w:rPr>
        <w:t xml:space="preserve"> con profundas implicaciones para el bienestar de los estudiantes, la eficacia de las instituciones educativas y el progreso social.</w:t>
      </w:r>
      <w:r w:rsidDel="00000000" w:rsidR="00000000" w:rsidRPr="00000000">
        <w:rPr>
          <w:rtl w:val="0"/>
        </w:rPr>
        <w:t xml:space="preserve"> La necesidad de una herramienta tecnológica que aborde estas barreras y </w:t>
      </w:r>
      <w:r w:rsidDel="00000000" w:rsidR="00000000" w:rsidRPr="00000000">
        <w:rPr>
          <w:b w:val="1"/>
          <w:bCs w:val="1"/>
          <w:rtl w:val="0"/>
        </w:rPr>
        <w:t xml:space="preserve">fomente una mayor participación parental</w:t>
      </w:r>
      <w:r w:rsidDel="00000000" w:rsidR="00000000" w:rsidRPr="00000000">
        <w:rPr>
          <w:rtl w:val="0"/>
        </w:rPr>
        <w:t xml:space="preserve"> se vuelve imperativa para transformar los indicadores negativos actuales y construir una comunidad educativa más robusta y colaborativa.</w:t>
      </w: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rwq3rgvm1le" w:id="5"/>
      <w:bookmarkEnd w:id="5"/>
      <w:r w:rsidDel="00000000" w:rsidR="00000000" w:rsidRPr="00000000">
        <w:rPr>
          <w:b w:val="1"/>
          <w:bCs w:val="1"/>
          <w:color w:val="000000"/>
          <w:sz w:val="26"/>
          <w:szCs w:val="26"/>
          <w:rtl w:val="0"/>
        </w:rPr>
        <w:t xml:space="preserve">Referencias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Congreso de la República de Colombia. (1991). </w:t>
      </w:r>
      <w:r w:rsidDel="00000000" w:rsidR="00000000" w:rsidRPr="00000000">
        <w:rPr>
          <w:b w:val="1"/>
          <w:bCs w:val="1"/>
          <w:rtl w:val="0"/>
        </w:rPr>
        <w:t xml:space="preserve">Constitución Política de Colombia</w:t>
      </w:r>
      <w:r w:rsidDel="00000000" w:rsidR="00000000" w:rsidRPr="00000000">
        <w:rPr>
          <w:rtl w:val="0"/>
        </w:rPr>
        <w:t xml:space="preserve">. Gaceta Constitucional No. 116.</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Congreso de la República de Colombia. (1994, 8 de febrero). </w:t>
      </w:r>
      <w:r w:rsidDel="00000000" w:rsidR="00000000" w:rsidRPr="00000000">
        <w:rPr>
          <w:b w:val="1"/>
          <w:bCs w:val="1"/>
          <w:rtl w:val="0"/>
        </w:rPr>
        <w:t xml:space="preserve">Ley 115 de 1994: Por la cual se expide la Ley General de Educación</w:t>
      </w:r>
      <w:r w:rsidDel="00000000" w:rsidR="00000000" w:rsidRPr="00000000">
        <w:rPr>
          <w:rtl w:val="0"/>
        </w:rPr>
        <w:t xml:space="preserve">. Diario Oficial No. 41.214.</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Congreso de la República de Colombia. (2006, 8 de noviembre). </w:t>
      </w:r>
      <w:r w:rsidDel="00000000" w:rsidR="00000000" w:rsidRPr="00000000">
        <w:rPr>
          <w:b w:val="1"/>
          <w:bCs w:val="1"/>
          <w:rtl w:val="0"/>
        </w:rPr>
        <w:t xml:space="preserve">Ley 1098 de 2006: Por la cual se expide el Código de la Infancia y la Adolescencia</w:t>
      </w:r>
      <w:r w:rsidDel="00000000" w:rsidR="00000000" w:rsidRPr="00000000">
        <w:rPr>
          <w:rtl w:val="0"/>
        </w:rPr>
        <w:t xml:space="preserve">. Diario Oficial No. 46.446.</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Congreso de la República de Colombia. (2020, 16 de julio). </w:t>
      </w:r>
      <w:r w:rsidDel="00000000" w:rsidR="00000000" w:rsidRPr="00000000">
        <w:rPr>
          <w:b w:val="1"/>
          <w:bCs w:val="1"/>
          <w:rtl w:val="0"/>
        </w:rPr>
        <w:t xml:space="preserve">Ley 2025 de 2020: Por medio de la cual se establecen las Escuelas para Padres y Madres de Familia y Cuidadores</w:t>
      </w:r>
      <w:r w:rsidDel="00000000" w:rsidR="00000000" w:rsidRPr="00000000">
        <w:rPr>
          <w:rtl w:val="0"/>
        </w:rPr>
        <w:t xml:space="preserve">. Diario Oficial No. 51.377.</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Consejo Nacional de Política Económica y Social (CONPES). (2016). </w:t>
      </w:r>
      <w:r w:rsidDel="00000000" w:rsidR="00000000" w:rsidRPr="00000000">
        <w:rPr>
          <w:b w:val="1"/>
          <w:bCs w:val="1"/>
          <w:rtl w:val="0"/>
        </w:rPr>
        <w:t xml:space="preserve">Documento CONPES 3866: Estrategia nacional de atención integral a la primera infancia: de Cero a Siempre</w:t>
      </w:r>
      <w:r w:rsidDel="00000000" w:rsidR="00000000" w:rsidRPr="00000000">
        <w:rPr>
          <w:rtl w:val="0"/>
        </w:rPr>
        <w:t xml:space="preserve">. Departamento Nacional de Planeación.</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Decreto 1286 de 2005. (2005, 22 de abril). </w:t>
      </w:r>
      <w:r w:rsidDel="00000000" w:rsidR="00000000" w:rsidRPr="00000000">
        <w:rPr>
          <w:b w:val="1"/>
          <w:bCs w:val="1"/>
          <w:rtl w:val="0"/>
        </w:rPr>
        <w:t xml:space="preserve">Por el cual se establecen normas sobre la participación de los padres de familia en el mejoramiento de los procesos educativos de los establecimientos oficiales y privados, y se adoptan otras disposiciones</w:t>
      </w:r>
      <w:r w:rsidDel="00000000" w:rsidR="00000000" w:rsidRPr="00000000">
        <w:rPr>
          <w:rtl w:val="0"/>
        </w:rPr>
        <w:t xml:space="preserve">. Diario Oficial No. 45.889.</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Decreto 459 de 2024. (2024, 9 de abril). </w:t>
      </w:r>
      <w:r w:rsidDel="00000000" w:rsidR="00000000" w:rsidRPr="00000000">
        <w:rPr>
          <w:b w:val="1"/>
          <w:bCs w:val="1"/>
          <w:rtl w:val="0"/>
        </w:rPr>
        <w:t xml:space="preserve">Por el cual se establecen los lineamientos de la Alianza Familias-Escuela y se dictan otras disposiciones</w:t>
      </w:r>
      <w:r w:rsidDel="00000000" w:rsidR="00000000" w:rsidRPr="00000000">
        <w:rPr>
          <w:rtl w:val="0"/>
        </w:rPr>
        <w:t xml:space="preserve">. Diario Oficial No. 52.716.</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Epstein, J. L., &amp; Sanders, M. G. (2002). Family, school, and community partnerships. In M. H. Bornstein (Ed.), </w:t>
      </w:r>
      <w:r w:rsidDel="00000000" w:rsidR="00000000" w:rsidRPr="00000000">
        <w:rPr>
          <w:i w:val="1"/>
          <w:iCs w:val="1"/>
          <w:rtl w:val="0"/>
        </w:rPr>
        <w:t xml:space="preserve">Handbook of parenting: Vol. 5. Practical issues in parenting</w:t>
      </w:r>
      <w:r w:rsidDel="00000000" w:rsidR="00000000" w:rsidRPr="00000000">
        <w:rPr>
          <w:rtl w:val="0"/>
        </w:rPr>
        <w:t xml:space="preserve"> (2nd ed., pp. 407–438). Lawrence Erlbaum Associates Publishers.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Fan, X., &amp; Chen, M. (2001). Parental involvement and students' academic achievement: A meta-analysis. </w:t>
      </w:r>
      <w:r w:rsidDel="00000000" w:rsidR="00000000" w:rsidRPr="00000000">
        <w:rPr>
          <w:i w:val="1"/>
          <w:iCs w:val="1"/>
          <w:rtl w:val="0"/>
        </w:rPr>
        <w:t xml:space="preserve">Educational Psychology Review</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(1), 1–22.</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Henderson, A. T., &amp; Mapp, K. L. (2002). </w:t>
      </w:r>
      <w:r w:rsidDel="00000000" w:rsidR="00000000" w:rsidRPr="00000000">
        <w:rPr>
          <w:i w:val="1"/>
          <w:iCs w:val="1"/>
          <w:rtl w:val="0"/>
        </w:rPr>
        <w:t xml:space="preserve">A new wave of evidence: The impact of school, family, and community connections on student achievement</w:t>
      </w:r>
      <w:r w:rsidDel="00000000" w:rsidR="00000000" w:rsidRPr="00000000">
        <w:rPr>
          <w:rtl w:val="0"/>
        </w:rPr>
        <w:t xml:space="preserve">. National Center for Family &amp; Community Connections with Schools.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Herrera, S. G., &amp; Murry, K. G. (2005). </w:t>
      </w:r>
      <w:r w:rsidDel="00000000" w:rsidR="00000000" w:rsidRPr="00000000">
        <w:rPr>
          <w:i w:val="1"/>
          <w:iCs w:val="1"/>
          <w:rtl w:val="0"/>
        </w:rPr>
        <w:t xml:space="preserve">Mastering ESL and bilingual methods: Differentiated instruction for culturally and linguistically diverse (CLD) students</w:t>
      </w:r>
      <w:r w:rsidDel="00000000" w:rsidR="00000000" w:rsidRPr="00000000">
        <w:rPr>
          <w:rtl w:val="0"/>
        </w:rPr>
        <w:t xml:space="preserve">. Pearson/Allyn and Bacon.</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Jeynes, W. H. (2005). Parental involvement and academic achievement: A meta-analysis of studies conducted in the United States. </w:t>
      </w:r>
      <w:r w:rsidDel="00000000" w:rsidR="00000000" w:rsidRPr="00000000">
        <w:rPr>
          <w:i w:val="1"/>
          <w:iCs w:val="1"/>
          <w:rtl w:val="0"/>
        </w:rPr>
        <w:t xml:space="preserve">Education and Urban Society</w:t>
      </w:r>
      <w:r w:rsidDel="00000000" w:rsidR="00000000" w:rsidRPr="00000000">
        <w:rPr>
          <w:rtl w:val="0"/>
        </w:rPr>
        <w:t xml:space="preserve">, </w:t>
      </w:r>
      <w:r w:rsidDel="00000000" w:rsidR="00000000" w:rsidRPr="00000000">
        <w:rPr>
          <w:i w:val="1"/>
          <w:iCs w:val="1"/>
          <w:rtl w:val="0"/>
        </w:rPr>
        <w:t xml:space="preserve">37</w:t>
      </w:r>
      <w:r w:rsidDel="00000000" w:rsidR="00000000" w:rsidRPr="00000000">
        <w:rPr>
          <w:rtl w:val="0"/>
        </w:rPr>
        <w:t xml:space="preserve">(3), 261–283.</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Jeynes, W. H. (2007). The relationship between parental involvement and urban secondary school student academic achievement: A meta-analysis. </w:t>
      </w:r>
      <w:r w:rsidDel="00000000" w:rsidR="00000000" w:rsidRPr="00000000">
        <w:rPr>
          <w:i w:val="1"/>
          <w:iCs w:val="1"/>
          <w:rtl w:val="0"/>
        </w:rPr>
        <w:t xml:space="preserve">Urban Education</w:t>
      </w:r>
      <w:r w:rsidDel="00000000" w:rsidR="00000000" w:rsidRPr="00000000">
        <w:rPr>
          <w:rtl w:val="0"/>
        </w:rPr>
        <w:t xml:space="preserve">, </w:t>
      </w:r>
      <w:r w:rsidDel="00000000" w:rsidR="00000000" w:rsidRPr="00000000">
        <w:rPr>
          <w:i w:val="1"/>
          <w:iCs w:val="1"/>
          <w:rtl w:val="0"/>
        </w:rPr>
        <w:t xml:space="preserve">42</w:t>
      </w:r>
      <w:r w:rsidDel="00000000" w:rsidR="00000000" w:rsidRPr="00000000">
        <w:rPr>
          <w:rtl w:val="0"/>
        </w:rPr>
        <w:t xml:space="preserve">(3), 260–283.</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