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consultant 项目说明（README）</w:t>
      </w:r>
    </w:p>
    <w:p>
      <w:r>
        <w:t>更新时间：2026-03-05 20:00:20</w:t>
      </w:r>
    </w:p>
    <w:p>
      <w:pPr>
        <w:pStyle w:val="Heading2"/>
      </w:pPr>
      <w:r>
        <w:t>1. 项目介绍</w:t>
      </w:r>
    </w:p>
    <w:p>
      <w:r>
        <w:t>本项目是一个基于 Spring Boot + LangChain4j + DeepSeek 的医疗问答系统，提供面向用户的聊天咨询服务。</w:t>
      </w:r>
    </w:p>
    <w:p>
      <w:pPr>
        <w:pStyle w:val="ListBullet"/>
      </w:pPr>
      <w:r>
        <w:t>后端：提供 /chat、/sessions 接口，支持会话管理与医疗问答。</w:t>
      </w:r>
    </w:p>
    <w:p>
      <w:pPr>
        <w:pStyle w:val="ListBullet"/>
      </w:pPr>
      <w:r>
        <w:t>AI：基于 DeepSeek 生成回复，并对会话首问生成标题概括。</w:t>
      </w:r>
    </w:p>
    <w:p>
      <w:pPr>
        <w:pStyle w:val="ListBullet"/>
      </w:pPr>
      <w:r>
        <w:t>前端：本地静态页面，支持会话选择、新建会话、常见问题下拉、终止思考与思考动效。</w:t>
      </w:r>
    </w:p>
    <w:p>
      <w:pPr>
        <w:pStyle w:val="ListBullet"/>
      </w:pPr>
      <w:r>
        <w:t>RAG：加载本地医疗文档进行向量检索增强。</w:t>
      </w:r>
    </w:p>
    <w:p>
      <w:pPr>
        <w:pStyle w:val="Heading2"/>
      </w:pPr>
      <w:r>
        <w:t>2. 核心功能</w:t>
      </w:r>
    </w:p>
    <w:p>
      <w:pPr>
        <w:pStyle w:val="ListBullet"/>
      </w:pPr>
      <w:r>
        <w:t>系统自动分配会话ID（id1、id2...），用户不可自定义ID。</w:t>
      </w:r>
    </w:p>
    <w:p>
      <w:pPr>
        <w:pStyle w:val="ListBullet"/>
      </w:pPr>
      <w:r>
        <w:t>会话展示名采用问题概括标题（便于理解），后端仍保持idN作为真实标识。</w:t>
      </w:r>
    </w:p>
    <w:p>
      <w:pPr>
        <w:pStyle w:val="ListBullet"/>
      </w:pPr>
      <w:r>
        <w:t>支持常见医疗咨询问题一键填充并快速发送。</w:t>
      </w:r>
    </w:p>
    <w:p>
      <w:pPr>
        <w:pStyle w:val="ListBullet"/>
      </w:pPr>
      <w:r>
        <w:t>支持“终止思考”按钮中断当前请求。</w:t>
      </w:r>
    </w:p>
    <w:p>
      <w:pPr>
        <w:pStyle w:val="ListBullet"/>
      </w:pPr>
      <w:r>
        <w:t>统一异常处理与参数校验，提升稳定性。</w:t>
      </w:r>
    </w:p>
    <w:p>
      <w:pPr>
        <w:pStyle w:val="Heading2"/>
      </w:pPr>
      <w:r>
        <w:t>3. 一键启动方式</w:t>
      </w:r>
    </w:p>
    <w:p>
      <w:r>
        <w:t>项目根目录已提供一键启动脚本：</w:t>
      </w:r>
    </w:p>
    <w:p>
      <w:pPr>
        <w:pStyle w:val="ListBullet"/>
      </w:pPr>
      <w:r>
        <w:t>一键启动.bat（推荐双击）</w:t>
      </w:r>
    </w:p>
    <w:p>
      <w:pPr>
        <w:pStyle w:val="ListBullet"/>
      </w:pPr>
      <w:r>
        <w:t>start-all.bat（原始脚本）</w:t>
      </w:r>
    </w:p>
    <w:p>
      <w:pPr>
        <w:pStyle w:val="ListBullet"/>
      </w:pPr>
      <w:r>
        <w:t>stop-all.bat（停止服务）</w:t>
      </w:r>
    </w:p>
    <w:p>
      <w:r>
        <w:t>启动后默认打开：http://localhost:8080/index.html</w:t>
      </w:r>
    </w:p>
    <w:p>
      <w:pPr>
        <w:pStyle w:val="Heading2"/>
      </w:pPr>
      <w:r>
        <w:t>4. 目录整理结果</w:t>
      </w:r>
    </w:p>
    <w:p>
      <w:pPr>
        <w:pStyle w:val="ListBullet"/>
      </w:pPr>
      <w:r>
        <w:t>docs/assets/ui-main.jpg：当前主界面截图</w:t>
      </w:r>
    </w:p>
    <w:p>
      <w:pPr>
        <w:pStyle w:val="ListBullet"/>
      </w:pPr>
      <w:r>
        <w:t>docs/assets/ui-legacy.png：早期界面截图（保留对比）</w:t>
      </w:r>
    </w:p>
    <w:p>
      <w:pPr>
        <w:pStyle w:val="ListBullet"/>
      </w:pPr>
      <w:r>
        <w:t>README.docx：本说明文档</w:t>
      </w:r>
    </w:p>
    <w:p>
      <w:pPr>
        <w:pStyle w:val="ListBullet"/>
      </w:pPr>
      <w:r>
        <w:t>一键启动.bat：快捷启动入口</w:t>
      </w:r>
    </w:p>
    <w:p>
      <w:pPr>
        <w:pStyle w:val="Heading2"/>
      </w:pPr>
      <w:r>
        <w:t>5. 界面截图</w:t>
      </w:r>
    </w:p>
    <w:p>
      <w:r>
        <w:t>主界面（当前版本）：</w:t>
      </w:r>
    </w:p>
    <w:p>
      <w:r>
        <w:drawing>
          <wp:inline xmlns:a="http://schemas.openxmlformats.org/drawingml/2006/main" xmlns:pic="http://schemas.openxmlformats.org/drawingml/2006/picture">
            <wp:extent cx="6035040" cy="3092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2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历史界面（用于对比）：</w:t>
      </w:r>
    </w:p>
    <w:p>
      <w:r>
        <w:drawing>
          <wp:inline xmlns:a="http://schemas.openxmlformats.org/drawingml/2006/main" xmlns:pic="http://schemas.openxmlformats.org/drawingml/2006/picture">
            <wp:extent cx="5486400" cy="2811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leg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备注</w:t>
      </w:r>
    </w:p>
    <w:p>
      <w:r>
        <w:t>如遇页面未更新，请重启后端并在浏览器中使用 Ctrl+F5 强制刷新。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