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二期功能改造报告（流式思考 + 本地记忆 + 可视化后台）</w:t>
      </w:r>
    </w:p>
    <w:p>
      <w:r>
        <w:t>生成时间：2026-03-06 14:10:23</w:t>
      </w:r>
    </w:p>
    <w:p>
      <w:r>
        <w:rPr>
          <w:b/>
        </w:rPr>
        <w:t>一、改造目标</w:t>
      </w:r>
    </w:p>
    <w:p>
      <w:pPr>
        <w:pStyle w:val="ListBullet"/>
      </w:pPr>
      <w:r>
        <w:t>启用流式输出能力（流式思考体验）。</w:t>
      </w:r>
    </w:p>
    <w:p>
      <w:pPr>
        <w:pStyle w:val="ListBullet"/>
      </w:pPr>
      <w:r>
        <w:t>新增本地记忆存储，支持会话记忆持久化。</w:t>
      </w:r>
    </w:p>
    <w:p>
      <w:pPr>
        <w:pStyle w:val="ListBullet"/>
      </w:pPr>
      <w:r>
        <w:t>新增可视化后台，支持查看 RAG 参数、管理本地记忆。</w:t>
      </w:r>
    </w:p>
    <w:p>
      <w:pPr>
        <w:pStyle w:val="ListBullet"/>
      </w:pPr>
      <w:r>
        <w:t>提供一键“数据库重置”（本地文件型数据库）。</w:t>
      </w:r>
    </w:p>
    <w:p>
      <w:r>
        <w:rPr>
          <w:b/>
        </w:rPr>
        <w:t>二、已完成改造项</w:t>
      </w:r>
    </w:p>
    <w:p>
      <w:r>
        <w:rPr>
          <w:b/>
        </w:rPr>
        <w:t>1）流式思考能力</w:t>
      </w:r>
    </w:p>
    <w:p>
      <w:pPr>
        <w:pStyle w:val="ListBullet"/>
      </w:pPr>
      <w:r>
        <w:t>新增接口：POST /chat/stream（text/plain 流式返回）。</w:t>
      </w:r>
    </w:p>
    <w:p>
      <w:pPr>
        <w:pStyle w:val="ListBullet"/>
      </w:pPr>
      <w:r>
        <w:t>前端 index.html 新增“流式思考”开关（默认开启）。</w:t>
      </w:r>
    </w:p>
    <w:p>
      <w:pPr>
        <w:pStyle w:val="ListBullet"/>
      </w:pPr>
      <w:r>
        <w:t>前端支持逐块读取响应并实时渲染，用户可直观看到生成过程。</w:t>
      </w:r>
    </w:p>
    <w:p>
      <w:r>
        <w:rPr>
          <w:b/>
        </w:rPr>
        <w:t>2）本地记忆存储</w:t>
      </w:r>
    </w:p>
    <w:p>
      <w:pPr>
        <w:pStyle w:val="ListBullet"/>
      </w:pPr>
      <w:r>
        <w:t>新增 LocalMemoryService：按 session 记录 user/assistant 消息。</w:t>
      </w:r>
    </w:p>
    <w:p>
      <w:pPr>
        <w:pStyle w:val="ListBullet"/>
      </w:pPr>
      <w:r>
        <w:t>存储路径：data/memory/*.jsonl。</w:t>
      </w:r>
    </w:p>
    <w:p>
      <w:pPr>
        <w:pStyle w:val="ListBullet"/>
      </w:pPr>
      <w:r>
        <w:t>普通聊天 /chat、兼容接口 /chat(GET)、流式接口 /chat/stream 均接入记忆写入。</w:t>
      </w:r>
    </w:p>
    <w:p>
      <w:r>
        <w:rPr>
          <w:b/>
        </w:rPr>
        <w:t>3）可视化后台</w:t>
      </w:r>
    </w:p>
    <w:p>
      <w:pPr>
        <w:pStyle w:val="ListBullet"/>
      </w:pPr>
      <w:r>
        <w:t>新增后台页面：/admin.html。</w:t>
      </w:r>
    </w:p>
    <w:p>
      <w:pPr>
        <w:pStyle w:val="ListBullet"/>
      </w:pPr>
      <w:r>
        <w:t>新增后台 API：</w:t>
      </w:r>
    </w:p>
    <w:p>
      <w:pPr>
        <w:pStyle w:val="ListBullet"/>
      </w:pPr>
      <w:r>
        <w:t xml:space="preserve"> - GET /admin/api/overview：系统与 RAG 参数总览</w:t>
      </w:r>
    </w:p>
    <w:p>
      <w:pPr>
        <w:pStyle w:val="ListBullet"/>
      </w:pPr>
      <w:r>
        <w:t xml:space="preserve"> - GET /admin/api/memory/sessions：记忆会话列表</w:t>
      </w:r>
    </w:p>
    <w:p>
      <w:pPr>
        <w:pStyle w:val="ListBullet"/>
      </w:pPr>
      <w:r>
        <w:t xml:space="preserve"> - GET /admin/api/memory/{sessionId}：会话记忆详情</w:t>
      </w:r>
    </w:p>
    <w:p>
      <w:pPr>
        <w:pStyle w:val="ListBullet"/>
      </w:pPr>
      <w:r>
        <w:t xml:space="preserve"> - DELETE /admin/api/memory/{sessionId}：删除单会话记忆</w:t>
      </w:r>
    </w:p>
    <w:p>
      <w:pPr>
        <w:pStyle w:val="ListBullet"/>
      </w:pPr>
      <w:r>
        <w:t xml:space="preserve"> - POST /admin/api/database/reset：一键清理全部本地记忆</w:t>
      </w:r>
    </w:p>
    <w:p>
      <w:r>
        <w:rPr>
          <w:b/>
        </w:rPr>
        <w:t>4）RAG 可视化管理（当前版本）</w:t>
      </w:r>
    </w:p>
    <w:p>
      <w:pPr>
        <w:pStyle w:val="ListBullet"/>
      </w:pPr>
      <w:r>
        <w:t>可视化展示 RAG 核心参数：splitter/retriever。</w:t>
      </w:r>
    </w:p>
    <w:p>
      <w:pPr>
        <w:pStyle w:val="ListBullet"/>
      </w:pPr>
      <w:r>
        <w:t>参数仍通过 application.yml 配置后重启生效（稳定优先）。</w:t>
      </w:r>
    </w:p>
    <w:p>
      <w:r>
        <w:rPr>
          <w:b/>
        </w:rPr>
        <w:t>三、关键文件变更</w:t>
      </w:r>
    </w:p>
    <w:p>
      <w:pPr>
        <w:pStyle w:val="ListBullet"/>
      </w:pPr>
      <w:r>
        <w:t>src/main/java/org/example/consultant/controller/ChatController.java</w:t>
      </w:r>
    </w:p>
    <w:p>
      <w:pPr>
        <w:pStyle w:val="ListBullet"/>
      </w:pPr>
      <w:r>
        <w:t>src/main/java/org/example/consultant/controller/AdminController.java</w:t>
      </w:r>
    </w:p>
    <w:p>
      <w:pPr>
        <w:pStyle w:val="ListBullet"/>
      </w:pPr>
      <w:r>
        <w:t>src/main/java/org/example/consultant/memory/LocalMemoryService.java</w:t>
      </w:r>
    </w:p>
    <w:p>
      <w:pPr>
        <w:pStyle w:val="ListBullet"/>
      </w:pPr>
      <w:r>
        <w:t>src/main/java/org/example/consultant/config/CommonConfig.java</w:t>
      </w:r>
    </w:p>
    <w:p>
      <w:pPr>
        <w:pStyle w:val="ListBullet"/>
      </w:pPr>
      <w:r>
        <w:t>src/main/resources/application.yml</w:t>
      </w:r>
    </w:p>
    <w:p>
      <w:pPr>
        <w:pStyle w:val="ListBullet"/>
      </w:pPr>
      <w:r>
        <w:t>src/main/resources/static/index.html</w:t>
      </w:r>
    </w:p>
    <w:p>
      <w:pPr>
        <w:pStyle w:val="ListBullet"/>
      </w:pPr>
      <w:r>
        <w:t>src/main/resources/static/admin.html</w:t>
      </w:r>
    </w:p>
    <w:p>
      <w:r>
        <w:rPr>
          <w:b/>
        </w:rPr>
        <w:t>四、验证结果</w:t>
      </w:r>
    </w:p>
    <w:p>
      <w:pPr>
        <w:pStyle w:val="ListBullet"/>
      </w:pPr>
      <w:r>
        <w:t>编译验证：./mvnw.cmd -DskipTests compile 通过。</w:t>
      </w:r>
    </w:p>
    <w:p>
      <w:pPr>
        <w:pStyle w:val="ListBullet"/>
      </w:pPr>
      <w:r>
        <w:t>前台访问：/index.html；后台访问：/admin.html。</w:t>
      </w:r>
    </w:p>
    <w:p>
      <w:r>
        <w:rPr>
          <w:b/>
        </w:rPr>
        <w:t>五、风险与注意事项</w:t>
      </w:r>
    </w:p>
    <w:p>
      <w:pPr>
        <w:pStyle w:val="ListBullet"/>
      </w:pPr>
      <w:r>
        <w:t>当前“数据库”为本地 JSONL 文件，适合单机演示与毕业设计，不适合高并发生产。</w:t>
      </w:r>
    </w:p>
    <w:p>
      <w:pPr>
        <w:pStyle w:val="ListBullet"/>
      </w:pPr>
      <w:r>
        <w:t>流式输出当前为服务端分段推送的文本流，不包含 token 级模型原生流。</w:t>
      </w:r>
    </w:p>
    <w:p>
      <w:pPr>
        <w:pStyle w:val="ListBullet"/>
      </w:pPr>
      <w:r>
        <w:t>如果浏览器缓存旧前端资源，请使用 Ctrl+F5 强刷。</w:t>
      </w:r>
    </w:p>
    <w:p>
      <w:r>
        <w:rPr>
          <w:b/>
        </w:rPr>
        <w:t>六、后续可升级方向</w:t>
      </w:r>
    </w:p>
    <w:p>
      <w:pPr>
        <w:pStyle w:val="ListBullet"/>
      </w:pPr>
      <w:r>
        <w:t>将本地文件记忆升级为 SQLite/PostgreSQL。</w:t>
      </w:r>
    </w:p>
    <w:p>
      <w:pPr>
        <w:pStyle w:val="ListBullet"/>
      </w:pPr>
      <w:r>
        <w:t>将 RAG 参数改造为“后台可写 + 热更新（无重启）”。</w:t>
      </w:r>
    </w:p>
    <w:p>
      <w:pPr>
        <w:pStyle w:val="ListBullet"/>
      </w:pPr>
      <w:r>
        <w:t>补充引用来源展示（命中片段、分数、来源文档），提升答辩可解释性。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