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62m7fpszsx3" w:id="0"/>
      <w:bookmarkEnd w:id="0"/>
      <w:r w:rsidDel="00000000" w:rsidR="00000000" w:rsidRPr="00000000">
        <w:rPr>
          <w:rtl w:val="0"/>
        </w:rPr>
        <w:t xml:space="preserve">Mainland Newspapers and the Hong Kong Protests</w:t>
      </w:r>
    </w:p>
    <w:p w:rsidR="00000000" w:rsidDel="00000000" w:rsidP="00000000" w:rsidRDefault="00000000" w:rsidRPr="00000000" w14:paraId="00000002">
      <w:pPr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https://drive.google.com/drive/folders/1K-oXDPnfbCl7NaQKjCyDVB2vLzPKs8xv?usp=sharing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boot camp challenge, we have provided you with a set of mainland newspapers that mention the word Hong Kong from the first protest against the extradition bill on March 15, 2019 -- December 31, 2019.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 includes: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newspaper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content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title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 motivated in your analysis by the following questions: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What proportion of articles mentioning Hong Kong are about the protests?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Of the articles about the protests, what are the main topics these papers cover?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How much coordination is there across newspapers on the topic of the protest?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How does the sentiment related to the protest change over time?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-oXDPnfbCl7NaQKjCyDVB2vLzPKs8x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