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Dua batasan perlu dinyatakan terbuka. Pertama, outlier contextual tidak diuji di dalam tiap segmen: Mahalanobis dihitung terhadap centroid populasi, bukan terhadap centroid masing-masing cluster, sehingga record yang wajar secara global namun janggal di dalam segmennya sendiri tidak tertangkap. Kedua, tidak ada fitur agregat berbasis jendela waktu yang dibangun untuk deteksi collective, karena dataset bersifat satu-baris-per-pinjaman, bukan level transaksi; deteksi collective sepenuhnya bergantung pada region kepadatan rendah dari DBSCAN. Anomali yang hanya muncul pada fitur yang dibuang saat feature selection juga tidak tertangkap.</w:t>
      </w:r>
    </w:p>
    <w:p>
      <w:pPr>
        <w:pStyle w:val="Heading2"/>
      </w:pPr>
      <w:r>
        <w:t>Correlation versus causation</w:t>
      </w:r>
    </w:p>
    <w:p>
      <w:r>
        <w:rPr>
          <w:b w:val="0"/>
          <w:i w:val="0"/>
        </w:rPr>
        <w:t>Aturan asosiasi pada Phase 3 menegakkan ko-okurensi, bukan kausalitas. Dua tempat pada Bagian 3 paling mudah tergoda dibaca kausal. Pada Finding 1, kombinasi FICO rendah, utilisasi tinggi, dan pinjaman besar berasosiasi dengan charged-off 14,4 persen, tetapi arah pengaruhnya tidak diuji: utilisasi tinggi dapat menjadi penanda tekanan yang sudah ada, bukan penyebabnya. Pada Finding 3, sub-kelompok high-stress gagal bayar 1,47 kali lebih sering, namun skor tekanan kredit dan gagal bayar dapat sama-sama merupakan akibat dari kondisi keuangan yang tidak terukur di dataset ini. Yang dilaporkan adalah selisih tingkat kejadian, bukan efek kausal, dan tidak ada mekanisme yang diuji.</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terbatas pada pasar Amerika Serikat sehingga tidak dapat digeneralisasi ke pasar lain, dan grade/suku bunga mengikuti kebijakan internal Lending Club. Beberapa atribut yang akan memperkuat analisis tidak tersedia sama sekali dalam dataset: riwayat pembayaran bulanan, produk lain yang dimiliki peminjam, dan interaksi layanan.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p>
      <w:r>
        <w:rPr>
          <w:b w:val="0"/>
          <w:i w:val="0"/>
          <w:sz w:val="18"/>
        </w:rPr>
        <w:t>Tiap profil memuat ukuran (n dan persentase), rata-rata ± simpangan baku seluruh 12 fitur numerik final, modus fitur kategorik, tingkat charged-off, dan aksi yang direkomendasikan. Populasi noise DBSCAN disertakan sebagai profil tersendiri sesuai ketentuan template.</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r/>
            <w:r>
              <w:rPr>
                <w:b/>
                <w:sz w:val="16"/>
              </w:rPr>
              <w:t>Fitur / ukuran</w:t>
            </w:r>
          </w:p>
        </w:tc>
        <w:tc>
          <w:tcPr>
            <w:tcW w:type="dxa" w:w="2304"/>
          </w:tcPr>
          <w:p>
            <w:r/>
            <w:r>
              <w:rPr>
                <w:b/>
                <w:sz w:val="16"/>
              </w:rPr>
              <w:t>Higher-risk (Cluster 0)</w:t>
            </w:r>
          </w:p>
        </w:tc>
        <w:tc>
          <w:tcPr>
            <w:tcW w:type="dxa" w:w="2304"/>
          </w:tcPr>
          <w:p>
            <w:r/>
            <w:r>
              <w:rPr>
                <w:b/>
                <w:sz w:val="16"/>
              </w:rPr>
              <w:t>Prime (Cluster 1)</w:t>
            </w:r>
          </w:p>
        </w:tc>
        <w:tc>
          <w:tcPr>
            <w:tcW w:type="dxa" w:w="2304"/>
          </w:tcPr>
          <w:p>
            <w:r/>
            <w:r>
              <w:rPr>
                <w:b/>
                <w:sz w:val="16"/>
              </w:rPr>
              <w:t>Noise DBSCAN (outlier)</w:t>
            </w:r>
          </w:p>
        </w:tc>
      </w:tr>
      <w:tr>
        <w:tc>
          <w:tcPr>
            <w:tcW w:type="dxa" w:w="2448"/>
          </w:tcPr>
          <w:p>
            <w:r/>
            <w:r>
              <w:rPr>
                <w:sz w:val="16"/>
              </w:rPr>
              <w:t>n</w:t>
            </w:r>
          </w:p>
        </w:tc>
        <w:tc>
          <w:tcPr>
            <w:tcW w:type="dxa" w:w="2304"/>
          </w:tcPr>
          <w:p>
            <w:r/>
            <w:r>
              <w:rPr>
                <w:sz w:val="16"/>
              </w:rPr>
              <w:t>1,407,028</w:t>
            </w:r>
          </w:p>
        </w:tc>
        <w:tc>
          <w:tcPr>
            <w:tcW w:type="dxa" w:w="2304"/>
          </w:tcPr>
          <w:p>
            <w:r/>
            <w:r>
              <w:rPr>
                <w:sz w:val="16"/>
              </w:rPr>
              <w:t>853,640</w:t>
            </w:r>
          </w:p>
        </w:tc>
        <w:tc>
          <w:tcPr>
            <w:tcW w:type="dxa" w:w="2304"/>
          </w:tcPr>
          <w:p>
            <w:r/>
            <w:r>
              <w:rPr>
                <w:sz w:val="16"/>
              </w:rPr>
              <w:t>426</w:t>
            </w:r>
          </w:p>
        </w:tc>
      </w:tr>
      <w:tr>
        <w:tc>
          <w:tcPr>
            <w:tcW w:type="dxa" w:w="2448"/>
          </w:tcPr>
          <w:p>
            <w:r/>
            <w:r>
              <w:rPr>
                <w:sz w:val="16"/>
              </w:rPr>
              <w:t>% populasi</w:t>
            </w:r>
          </w:p>
        </w:tc>
        <w:tc>
          <w:tcPr>
            <w:tcW w:type="dxa" w:w="2304"/>
          </w:tcPr>
          <w:p>
            <w:r/>
            <w:r>
              <w:rPr>
                <w:sz w:val="16"/>
              </w:rPr>
              <w:t>62.24</w:t>
            </w:r>
          </w:p>
        </w:tc>
        <w:tc>
          <w:tcPr>
            <w:tcW w:type="dxa" w:w="2304"/>
          </w:tcPr>
          <w:p>
            <w:r/>
            <w:r>
              <w:rPr>
                <w:sz w:val="16"/>
              </w:rPr>
              <w:t>37.76</w:t>
            </w:r>
          </w:p>
        </w:tc>
        <w:tc>
          <w:tcPr>
            <w:tcW w:type="dxa" w:w="2304"/>
          </w:tcPr>
          <w:p>
            <w:r/>
            <w:r>
              <w:rPr>
                <w:sz w:val="16"/>
              </w:rPr>
              <w:t>0.02</w:t>
            </w:r>
          </w:p>
        </w:tc>
      </w:tr>
      <w:tr>
        <w:tc>
          <w:tcPr>
            <w:tcW w:type="dxa" w:w="2448"/>
          </w:tcPr>
          <w:p>
            <w:r/>
            <w:r>
              <w:rPr>
                <w:sz w:val="16"/>
              </w:rPr>
              <w:t>Charged-off %</w:t>
            </w:r>
          </w:p>
        </w:tc>
        <w:tc>
          <w:tcPr>
            <w:tcW w:type="dxa" w:w="2304"/>
          </w:tcPr>
          <w:p>
            <w:r/>
            <w:r>
              <w:rPr>
                <w:sz w:val="16"/>
              </w:rPr>
              <w:t>14.4</w:t>
            </w:r>
          </w:p>
        </w:tc>
        <w:tc>
          <w:tcPr>
            <w:tcW w:type="dxa" w:w="2304"/>
          </w:tcPr>
          <w:p>
            <w:r/>
            <w:r>
              <w:rPr>
                <w:sz w:val="16"/>
              </w:rPr>
              <w:t>7.7</w:t>
            </w:r>
          </w:p>
        </w:tc>
        <w:tc>
          <w:tcPr>
            <w:tcW w:type="dxa" w:w="2304"/>
          </w:tcPr>
          <w:p>
            <w:r/>
            <w:r>
              <w:rPr>
                <w:sz w:val="16"/>
              </w:rPr>
              <w:t>15.3</w:t>
            </w:r>
          </w:p>
        </w:tc>
      </w:tr>
      <w:tr>
        <w:tc>
          <w:tcPr>
            <w:tcW w:type="dxa" w:w="2448"/>
          </w:tcPr>
          <w:p>
            <w:r/>
            <w:r>
              <w:rPr>
                <w:sz w:val="16"/>
              </w:rPr>
              <w:t>grade</w:t>
            </w:r>
          </w:p>
        </w:tc>
        <w:tc>
          <w:tcPr>
            <w:tcW w:type="dxa" w:w="2304"/>
          </w:tcPr>
          <w:p>
            <w:r/>
            <w:r>
              <w:rPr>
                <w:sz w:val="16"/>
              </w:rPr>
              <w:t>3.0 ± 1.2</w:t>
            </w:r>
          </w:p>
        </w:tc>
        <w:tc>
          <w:tcPr>
            <w:tcW w:type="dxa" w:w="2304"/>
          </w:tcPr>
          <w:p>
            <w:r/>
            <w:r>
              <w:rPr>
                <w:sz w:val="16"/>
              </w:rPr>
              <w:t>2.1 ± 1.1</w:t>
            </w:r>
          </w:p>
        </w:tc>
        <w:tc>
          <w:tcPr>
            <w:tcW w:type="dxa" w:w="2304"/>
          </w:tcPr>
          <w:p>
            <w:r/>
            <w:r>
              <w:rPr>
                <w:sz w:val="16"/>
              </w:rPr>
              <w:t>3.7 ± 1.8</w:t>
            </w:r>
          </w:p>
        </w:tc>
      </w:tr>
      <w:tr>
        <w:tc>
          <w:tcPr>
            <w:tcW w:type="dxa" w:w="2448"/>
          </w:tcPr>
          <w:p>
            <w:r/>
            <w:r>
              <w:rPr>
                <w:sz w:val="16"/>
              </w:rPr>
              <w:t>annual_inc</w:t>
            </w:r>
          </w:p>
        </w:tc>
        <w:tc>
          <w:tcPr>
            <w:tcW w:type="dxa" w:w="2304"/>
          </w:tcPr>
          <w:p>
            <w:r/>
            <w:r>
              <w:rPr>
                <w:sz w:val="16"/>
              </w:rPr>
              <w:t>63,474.5 ± 52,191.5</w:t>
            </w:r>
          </w:p>
        </w:tc>
        <w:tc>
          <w:tcPr>
            <w:tcW w:type="dxa" w:w="2304"/>
          </w:tcPr>
          <w:p>
            <w:r/>
            <w:r>
              <w:rPr>
                <w:sz w:val="16"/>
              </w:rPr>
              <w:t>101,921.8 ± 168,000.8</w:t>
            </w:r>
          </w:p>
        </w:tc>
        <w:tc>
          <w:tcPr>
            <w:tcW w:type="dxa" w:w="2304"/>
          </w:tcPr>
          <w:p>
            <w:r/>
            <w:r>
              <w:rPr>
                <w:sz w:val="16"/>
              </w:rPr>
              <w:t>127,196.5 ± 141,942.4</w:t>
            </w:r>
          </w:p>
        </w:tc>
      </w:tr>
      <w:tr>
        <w:tc>
          <w:tcPr>
            <w:tcW w:type="dxa" w:w="2448"/>
          </w:tcPr>
          <w:p>
            <w:r/>
            <w:r>
              <w:rPr>
                <w:sz w:val="16"/>
              </w:rPr>
              <w:t>dti</w:t>
            </w:r>
          </w:p>
        </w:tc>
        <w:tc>
          <w:tcPr>
            <w:tcW w:type="dxa" w:w="2304"/>
          </w:tcPr>
          <w:p>
            <w:r/>
            <w:r>
              <w:rPr>
                <w:sz w:val="16"/>
              </w:rPr>
              <w:t>19.6 ± 15.1</w:t>
            </w:r>
          </w:p>
        </w:tc>
        <w:tc>
          <w:tcPr>
            <w:tcW w:type="dxa" w:w="2304"/>
          </w:tcPr>
          <w:p>
            <w:r/>
            <w:r>
              <w:rPr>
                <w:sz w:val="16"/>
              </w:rPr>
              <w:t>17.5 ± 12.3</w:t>
            </w:r>
          </w:p>
        </w:tc>
        <w:tc>
          <w:tcPr>
            <w:tcW w:type="dxa" w:w="2304"/>
          </w:tcPr>
          <w:p>
            <w:r/>
            <w:r>
              <w:rPr>
                <w:sz w:val="16"/>
              </w:rPr>
              <w:t>26.5 ± 52.8</w:t>
            </w:r>
          </w:p>
        </w:tc>
      </w:tr>
      <w:tr>
        <w:tc>
          <w:tcPr>
            <w:tcW w:type="dxa" w:w="2448"/>
          </w:tcPr>
          <w:p>
            <w:r/>
            <w:r>
              <w:rPr>
                <w:sz w:val="16"/>
              </w:rPr>
              <w:t>fico_range_low</w:t>
            </w:r>
          </w:p>
        </w:tc>
        <w:tc>
          <w:tcPr>
            <w:tcW w:type="dxa" w:w="2304"/>
          </w:tcPr>
          <w:p>
            <w:r/>
            <w:r>
              <w:rPr>
                <w:sz w:val="16"/>
              </w:rPr>
              <w:t>684.1 ± 20.5</w:t>
            </w:r>
          </w:p>
        </w:tc>
        <w:tc>
          <w:tcPr>
            <w:tcW w:type="dxa" w:w="2304"/>
          </w:tcPr>
          <w:p>
            <w:r/>
            <w:r>
              <w:rPr>
                <w:sz w:val="16"/>
              </w:rPr>
              <w:t>722.5 ± 35.7</w:t>
            </w:r>
          </w:p>
        </w:tc>
        <w:tc>
          <w:tcPr>
            <w:tcW w:type="dxa" w:w="2304"/>
          </w:tcPr>
          <w:p>
            <w:r/>
            <w:r>
              <w:rPr>
                <w:sz w:val="16"/>
              </w:rPr>
              <w:t>701.8 ± 39.1</w:t>
            </w:r>
          </w:p>
        </w:tc>
      </w:tr>
      <w:tr>
        <w:tc>
          <w:tcPr>
            <w:tcW w:type="dxa" w:w="2448"/>
          </w:tcPr>
          <w:p>
            <w:r/>
            <w:r>
              <w:rPr>
                <w:sz w:val="16"/>
              </w:rPr>
              <w:t>revol_util</w:t>
            </w:r>
          </w:p>
        </w:tc>
        <w:tc>
          <w:tcPr>
            <w:tcW w:type="dxa" w:w="2304"/>
          </w:tcPr>
          <w:p>
            <w:r/>
            <w:r>
              <w:rPr>
                <w:sz w:val="16"/>
              </w:rPr>
              <w:t>58.4 ± 22.6</w:t>
            </w:r>
          </w:p>
        </w:tc>
        <w:tc>
          <w:tcPr>
            <w:tcW w:type="dxa" w:w="2304"/>
          </w:tcPr>
          <w:p>
            <w:r/>
            <w:r>
              <w:rPr>
                <w:sz w:val="16"/>
              </w:rPr>
              <w:t>37.0 ± 22.0</w:t>
            </w:r>
          </w:p>
        </w:tc>
        <w:tc>
          <w:tcPr>
            <w:tcW w:type="dxa" w:w="2304"/>
          </w:tcPr>
          <w:p>
            <w:r/>
            <w:r>
              <w:rPr>
                <w:sz w:val="16"/>
              </w:rPr>
              <w:t>55.7 ± 37.1</w:t>
            </w:r>
          </w:p>
        </w:tc>
      </w:tr>
      <w:tr>
        <w:tc>
          <w:tcPr>
            <w:tcW w:type="dxa" w:w="2448"/>
          </w:tcPr>
          <w:p>
            <w:r/>
            <w:r>
              <w:rPr>
                <w:sz w:val="16"/>
              </w:rPr>
              <w:t>emp_length</w:t>
            </w:r>
          </w:p>
        </w:tc>
        <w:tc>
          <w:tcPr>
            <w:tcW w:type="dxa" w:w="2304"/>
          </w:tcPr>
          <w:p>
            <w:r/>
            <w:r>
              <w:rPr>
                <w:sz w:val="16"/>
              </w:rPr>
              <w:t>5.7 ± 3.6</w:t>
            </w:r>
          </w:p>
        </w:tc>
        <w:tc>
          <w:tcPr>
            <w:tcW w:type="dxa" w:w="2304"/>
          </w:tcPr>
          <w:p>
            <w:r/>
            <w:r>
              <w:rPr>
                <w:sz w:val="16"/>
              </w:rPr>
              <w:t>6.4 ± 3.6</w:t>
            </w:r>
          </w:p>
        </w:tc>
        <w:tc>
          <w:tcPr>
            <w:tcW w:type="dxa" w:w="2304"/>
          </w:tcPr>
          <w:p>
            <w:r/>
            <w:r>
              <w:rPr>
                <w:sz w:val="16"/>
              </w:rPr>
              <w:t>4.8 ± 3.7</w:t>
            </w:r>
          </w:p>
        </w:tc>
      </w:tr>
      <w:tr>
        <w:tc>
          <w:tcPr>
            <w:tcW w:type="dxa" w:w="2448"/>
          </w:tcPr>
          <w:p>
            <w:r/>
            <w:r>
              <w:rPr>
                <w:sz w:val="16"/>
              </w:rPr>
              <w:t>loan_amnt</w:t>
            </w:r>
          </w:p>
        </w:tc>
        <w:tc>
          <w:tcPr>
            <w:tcW w:type="dxa" w:w="2304"/>
          </w:tcPr>
          <w:p>
            <w:r/>
            <w:r>
              <w:rPr>
                <w:sz w:val="16"/>
              </w:rPr>
              <w:t>12,086.5 ± 7,271.2</w:t>
            </w:r>
          </w:p>
        </w:tc>
        <w:tc>
          <w:tcPr>
            <w:tcW w:type="dxa" w:w="2304"/>
          </w:tcPr>
          <w:p>
            <w:r/>
            <w:r>
              <w:rPr>
                <w:sz w:val="16"/>
              </w:rPr>
              <w:t>19,926.6 ± 9,913.3</w:t>
            </w:r>
          </w:p>
        </w:tc>
        <w:tc>
          <w:tcPr>
            <w:tcW w:type="dxa" w:w="2304"/>
          </w:tcPr>
          <w:p>
            <w:r/>
            <w:r>
              <w:rPr>
                <w:sz w:val="16"/>
              </w:rPr>
              <w:t>22,089.6 ± 12,397.8</w:t>
            </w:r>
          </w:p>
        </w:tc>
      </w:tr>
      <w:tr>
        <w:tc>
          <w:tcPr>
            <w:tcW w:type="dxa" w:w="2448"/>
          </w:tcPr>
          <w:p>
            <w:r/>
            <w:r>
              <w:rPr>
                <w:sz w:val="16"/>
              </w:rPr>
              <w:t>term</w:t>
            </w:r>
          </w:p>
        </w:tc>
        <w:tc>
          <w:tcPr>
            <w:tcW w:type="dxa" w:w="2304"/>
          </w:tcPr>
          <w:p>
            <w:r/>
            <w:r>
              <w:rPr>
                <w:sz w:val="16"/>
              </w:rPr>
              <w:t>41.7 ± 10.2</w:t>
            </w:r>
          </w:p>
        </w:tc>
        <w:tc>
          <w:tcPr>
            <w:tcW w:type="dxa" w:w="2304"/>
          </w:tcPr>
          <w:p>
            <w:r/>
            <w:r>
              <w:rPr>
                <w:sz w:val="16"/>
              </w:rPr>
              <w:t>44.9 ± 11.6</w:t>
            </w:r>
          </w:p>
        </w:tc>
        <w:tc>
          <w:tcPr>
            <w:tcW w:type="dxa" w:w="2304"/>
          </w:tcPr>
          <w:p>
            <w:r/>
            <w:r>
              <w:rPr>
                <w:sz w:val="16"/>
              </w:rPr>
              <w:t>43.3 ± 11.0</w:t>
            </w:r>
          </w:p>
        </w:tc>
      </w:tr>
      <w:tr>
        <w:tc>
          <w:tcPr>
            <w:tcW w:type="dxa" w:w="2448"/>
          </w:tcPr>
          <w:p>
            <w:r/>
            <w:r>
              <w:rPr>
                <w:sz w:val="16"/>
              </w:rPr>
              <w:t>bc_open_to_buy</w:t>
            </w:r>
          </w:p>
        </w:tc>
        <w:tc>
          <w:tcPr>
            <w:tcW w:type="dxa" w:w="2304"/>
          </w:tcPr>
          <w:p>
            <w:r/>
            <w:r>
              <w:rPr>
                <w:sz w:val="16"/>
              </w:rPr>
              <w:t>3,968.7 ± 4,191.4</w:t>
            </w:r>
          </w:p>
        </w:tc>
        <w:tc>
          <w:tcPr>
            <w:tcW w:type="dxa" w:w="2304"/>
          </w:tcPr>
          <w:p>
            <w:r/>
            <w:r>
              <w:rPr>
                <w:sz w:val="16"/>
              </w:rPr>
              <w:t>23,111.1 ± 21,248.9</w:t>
            </w:r>
          </w:p>
        </w:tc>
        <w:tc>
          <w:tcPr>
            <w:tcW w:type="dxa" w:w="2304"/>
          </w:tcPr>
          <w:p>
            <w:r/>
            <w:r>
              <w:rPr>
                <w:sz w:val="16"/>
              </w:rPr>
              <w:t>19,344.4 ± 41,268.7</w:t>
            </w:r>
          </w:p>
        </w:tc>
      </w:tr>
      <w:tr>
        <w:tc>
          <w:tcPr>
            <w:tcW w:type="dxa" w:w="2448"/>
          </w:tcPr>
          <w:p>
            <w:r/>
            <w:r>
              <w:rPr>
                <w:sz w:val="16"/>
              </w:rPr>
              <w:t>total_bc_limit</w:t>
            </w:r>
          </w:p>
        </w:tc>
        <w:tc>
          <w:tcPr>
            <w:tcW w:type="dxa" w:w="2304"/>
          </w:tcPr>
          <w:p>
            <w:r/>
            <w:r>
              <w:rPr>
                <w:sz w:val="16"/>
              </w:rPr>
              <w:t>12,783.9 ± 9,259.4</w:t>
            </w:r>
          </w:p>
        </w:tc>
        <w:tc>
          <w:tcPr>
            <w:tcW w:type="dxa" w:w="2304"/>
          </w:tcPr>
          <w:p>
            <w:r/>
            <w:r>
              <w:rPr>
                <w:sz w:val="16"/>
              </w:rPr>
              <w:t>39,948.0 ± 27,800.4</w:t>
            </w:r>
          </w:p>
        </w:tc>
        <w:tc>
          <w:tcPr>
            <w:tcW w:type="dxa" w:w="2304"/>
          </w:tcPr>
          <w:p>
            <w:r/>
            <w:r>
              <w:rPr>
                <w:sz w:val="16"/>
              </w:rPr>
              <w:t>41,356.8 ± 51,181.8</w:t>
            </w:r>
          </w:p>
        </w:tc>
      </w:tr>
      <w:tr>
        <w:tc>
          <w:tcPr>
            <w:tcW w:type="dxa" w:w="2448"/>
          </w:tcPr>
          <w:p>
            <w:r/>
            <w:r>
              <w:rPr>
                <w:sz w:val="16"/>
              </w:rPr>
              <w:t>all_util</w:t>
            </w:r>
          </w:p>
        </w:tc>
        <w:tc>
          <w:tcPr>
            <w:tcW w:type="dxa" w:w="2304"/>
          </w:tcPr>
          <w:p>
            <w:r/>
            <w:r>
              <w:rPr>
                <w:sz w:val="16"/>
              </w:rPr>
              <w:t>62.3 ± 14.3</w:t>
            </w:r>
          </w:p>
        </w:tc>
        <w:tc>
          <w:tcPr>
            <w:tcW w:type="dxa" w:w="2304"/>
          </w:tcPr>
          <w:p>
            <w:r/>
            <w:r>
              <w:rPr>
                <w:sz w:val="16"/>
              </w:rPr>
              <w:t>49.3 ± 16.5</w:t>
            </w:r>
          </w:p>
        </w:tc>
        <w:tc>
          <w:tcPr>
            <w:tcW w:type="dxa" w:w="2304"/>
          </w:tcPr>
          <w:p>
            <w:r/>
            <w:r>
              <w:rPr>
                <w:sz w:val="16"/>
              </w:rPr>
              <w:t>66.8 ± 36.1</w:t>
            </w:r>
          </w:p>
        </w:tc>
      </w:tr>
      <w:tr>
        <w:tc>
          <w:tcPr>
            <w:tcW w:type="dxa" w:w="2448"/>
          </w:tcPr>
          <w:p>
            <w:r/>
            <w:r>
              <w:rPr>
                <w:sz w:val="16"/>
              </w:rPr>
              <w:t>inq_last_6mths</w:t>
            </w:r>
          </w:p>
        </w:tc>
        <w:tc>
          <w:tcPr>
            <w:tcW w:type="dxa" w:w="2304"/>
          </w:tcPr>
          <w:p>
            <w:r/>
            <w:r>
              <w:rPr>
                <w:sz w:val="16"/>
              </w:rPr>
              <w:t>0.6 ± 0.9</w:t>
            </w:r>
          </w:p>
        </w:tc>
        <w:tc>
          <w:tcPr>
            <w:tcW w:type="dxa" w:w="2304"/>
          </w:tcPr>
          <w:p>
            <w:r/>
            <w:r>
              <w:rPr>
                <w:sz w:val="16"/>
              </w:rPr>
              <w:t>0.5 ± 0.8</w:t>
            </w:r>
          </w:p>
        </w:tc>
        <w:tc>
          <w:tcPr>
            <w:tcW w:type="dxa" w:w="2304"/>
          </w:tcPr>
          <w:p>
            <w:r/>
            <w:r>
              <w:rPr>
                <w:sz w:val="16"/>
              </w:rPr>
              <w:t>1.1 ± 1.3</w:t>
            </w:r>
          </w:p>
        </w:tc>
      </w:tr>
      <w:tr>
        <w:tc>
          <w:tcPr>
            <w:tcW w:type="dxa" w:w="2448"/>
          </w:tcPr>
          <w:p>
            <w:r/>
            <w:r>
              <w:rPr>
                <w:sz w:val="16"/>
              </w:rPr>
              <w:t>purpose (modus)</w:t>
            </w:r>
          </w:p>
        </w:tc>
        <w:tc>
          <w:tcPr>
            <w:tcW w:type="dxa" w:w="2304"/>
          </w:tcPr>
          <w:p>
            <w:r/>
            <w:r>
              <w:rPr>
                <w:sz w:val="16"/>
              </w:rPr>
              <w:t>debt_consolidation</w:t>
            </w:r>
          </w:p>
        </w:tc>
        <w:tc>
          <w:tcPr>
            <w:tcW w:type="dxa" w:w="2304"/>
          </w:tcPr>
          <w:p>
            <w:r/>
            <w:r>
              <w:rPr>
                <w:sz w:val="16"/>
              </w:rPr>
              <w:t>debt_consolidation</w:t>
            </w:r>
          </w:p>
        </w:tc>
        <w:tc>
          <w:tcPr>
            <w:tcW w:type="dxa" w:w="2304"/>
          </w:tcPr>
          <w:p>
            <w:r/>
            <w:r>
              <w:rPr>
                <w:sz w:val="16"/>
              </w:rPr>
              <w:t>debt_consolidation</w:t>
            </w:r>
          </w:p>
        </w:tc>
      </w:tr>
      <w:tr>
        <w:tc>
          <w:tcPr>
            <w:tcW w:type="dxa" w:w="2448"/>
          </w:tcPr>
          <w:p>
            <w:r/>
            <w:r>
              <w:rPr>
                <w:sz w:val="16"/>
              </w:rPr>
              <w:t>home_ownership (modus)</w:t>
            </w:r>
          </w:p>
        </w:tc>
        <w:tc>
          <w:tcPr>
            <w:tcW w:type="dxa" w:w="2304"/>
          </w:tcPr>
          <w:p>
            <w:r/>
            <w:r>
              <w:rPr>
                <w:sz w:val="16"/>
              </w:rPr>
              <w:t>RENT</w:t>
            </w:r>
          </w:p>
        </w:tc>
        <w:tc>
          <w:tcPr>
            <w:tcW w:type="dxa" w:w="2304"/>
          </w:tcPr>
          <w:p>
            <w:r/>
            <w:r>
              <w:rPr>
                <w:sz w:val="16"/>
              </w:rPr>
              <w:t>MORTGAGE</w:t>
            </w:r>
          </w:p>
        </w:tc>
        <w:tc>
          <w:tcPr>
            <w:tcW w:type="dxa" w:w="2304"/>
          </w:tcPr>
          <w:p>
            <w:r/>
            <w:r>
              <w:rPr>
                <w:sz w:val="16"/>
              </w:rPr>
              <w:t>MORTGAGE</w:t>
            </w:r>
          </w:p>
        </w:tc>
      </w:tr>
      <w:tr>
        <w:tc>
          <w:tcPr>
            <w:tcW w:type="dxa" w:w="2448"/>
          </w:tcPr>
          <w:p>
            <w:r/>
            <w:r>
              <w:rPr>
                <w:sz w:val="16"/>
              </w:rPr>
              <w:t>verification_status (modus)</w:t>
            </w:r>
          </w:p>
        </w:tc>
        <w:tc>
          <w:tcPr>
            <w:tcW w:type="dxa" w:w="2304"/>
          </w:tcPr>
          <w:p>
            <w:r/>
            <w:r>
              <w:rPr>
                <w:sz w:val="16"/>
              </w:rPr>
              <w:t>Source Verified</w:t>
            </w:r>
          </w:p>
        </w:tc>
        <w:tc>
          <w:tcPr>
            <w:tcW w:type="dxa" w:w="2304"/>
          </w:tcPr>
          <w:p>
            <w:r/>
            <w:r>
              <w:rPr>
                <w:sz w:val="16"/>
              </w:rPr>
              <w:t>Not Verified</w:t>
            </w:r>
          </w:p>
        </w:tc>
        <w:tc>
          <w:tcPr>
            <w:tcW w:type="dxa" w:w="2304"/>
          </w:tcPr>
          <w:p>
            <w:r/>
            <w:r>
              <w:rPr>
                <w:sz w:val="16"/>
              </w:rPr>
              <w:t>Verified</w:t>
            </w:r>
          </w:p>
        </w:tc>
      </w:tr>
      <w:tr>
        <w:tc>
          <w:tcPr>
            <w:tcW w:type="dxa" w:w="2448"/>
          </w:tcPr>
          <w:p>
            <w:r/>
            <w:r>
              <w:rPr>
                <w:sz w:val="16"/>
              </w:rPr>
              <w:t>addr_state (modus)</w:t>
            </w:r>
          </w:p>
        </w:tc>
        <w:tc>
          <w:tcPr>
            <w:tcW w:type="dxa" w:w="2304"/>
          </w:tcPr>
          <w:p>
            <w:r/>
            <w:r>
              <w:rPr>
                <w:sz w:val="16"/>
              </w:rPr>
              <w:t>CA</w:t>
            </w:r>
          </w:p>
        </w:tc>
        <w:tc>
          <w:tcPr>
            <w:tcW w:type="dxa" w:w="2304"/>
          </w:tcPr>
          <w:p>
            <w:r/>
            <w:r>
              <w:rPr>
                <w:sz w:val="16"/>
              </w:rPr>
              <w:t>CA</w:t>
            </w:r>
          </w:p>
        </w:tc>
        <w:tc>
          <w:tcPr>
            <w:tcW w:type="dxa" w:w="2304"/>
          </w:tcPr>
          <w:p>
            <w:r/>
            <w:r>
              <w:rPr>
                <w:sz w:val="16"/>
              </w:rPr>
              <w:t>CA</w:t>
            </w:r>
          </w:p>
        </w:tc>
      </w:tr>
    </w:tbl>
    <w:p>
      <w:r>
        <w:rPr>
          <w:b/>
          <w:i w:val="0"/>
          <w:sz w:val="18"/>
        </w:rPr>
        <w:t>Aksi yang direkomendasikan per profil:</w:t>
      </w:r>
    </w:p>
    <w:p>
      <w:r>
        <w:rPr>
          <w:b w:val="0"/>
          <w:i w:val="0"/>
          <w:sz w:val="18"/>
        </w:rPr>
        <w:t>Higher-risk — kalibrasi harga dan limit pada kombinasi FICO, utilisasi revolving, dan ukuran pinjaman; monitoring lebih rapat karena segmen ini memuat 62,2 persen buku pinjaman.</w:t>
      </w:r>
    </w:p>
    <w:p>
      <w:r>
        <w:rPr>
          <w:b w:val="0"/>
          <w:i w:val="0"/>
          <w:sz w:val="18"/>
        </w:rPr>
        <w:t>Prime — prioritaskan retensi dan penawaran produk premium; ruang risiko memungkinkan limit lebih longgar.</w:t>
      </w:r>
    </w:p>
    <w:p>
      <w:r>
        <w:rPr>
          <w:b w:val="0"/>
          <w:i w:val="0"/>
          <w:sz w:val="18"/>
        </w:rPr>
        <w:t>Noise DBSCAN — 426 peminjam berpenghasilan tinggi namun DTI dan utilisasi tinggi (profil 'stretched high-earners'); layak review manual, bukan penolakan otomatis.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mengikuti ketentuan template: identitas record, metode yang menandainya, skor kunci, tipe outlier, dan interpretasi bisnis. Berikut record teratas per kategori menurut jarak Mahalanobis.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80"/>
          </w:tcPr>
          <w:p>
            <w:r/>
            <w:r>
              <w:rPr>
                <w:b/>
                <w:sz w:val="14"/>
              </w:rPr>
              <w:t>Record ID</w:t>
            </w:r>
          </w:p>
        </w:tc>
        <w:tc>
          <w:tcPr>
            <w:tcW w:type="dxa" w:w="2520"/>
          </w:tcPr>
          <w:p>
            <w:r/>
            <w:r>
              <w:rPr>
                <w:b/>
                <w:sz w:val="14"/>
              </w:rPr>
              <w:t>Metode yang menandai</w:t>
            </w:r>
          </w:p>
        </w:tc>
        <w:tc>
          <w:tcPr>
            <w:tcW w:type="dxa" w:w="2304"/>
          </w:tcPr>
          <w:p>
            <w:r/>
            <w:r>
              <w:rPr>
                <w:b/>
                <w:sz w:val="14"/>
              </w:rPr>
              <w:t>Skor kunci</w:t>
            </w:r>
          </w:p>
        </w:tc>
        <w:tc>
          <w:tcPr>
            <w:tcW w:type="dxa" w:w="1224"/>
          </w:tcPr>
          <w:p>
            <w:r/>
            <w:r>
              <w:rPr>
                <w:b/>
                <w:sz w:val="14"/>
              </w:rPr>
              <w:t>Tipe outlier</w:t>
            </w:r>
          </w:p>
        </w:tc>
        <w:tc>
          <w:tcPr>
            <w:tcW w:type="dxa" w:w="3384"/>
          </w:tcPr>
          <w:p>
            <w:r/>
            <w:r>
              <w:rPr>
                <w:b/>
                <w:sz w:val="14"/>
              </w:rPr>
              <w:t>Interpretasi bisnis</w:t>
            </w:r>
          </w:p>
        </w:tc>
      </w:tr>
      <w:tr>
        <w:tc>
          <w:tcPr>
            <w:tcW w:type="dxa" w:w="1080"/>
          </w:tcPr>
          <w:p>
            <w:r/>
            <w:r>
              <w:rPr>
                <w:sz w:val="14"/>
              </w:rPr>
              <w:t>601124</w:t>
            </w:r>
          </w:p>
        </w:tc>
        <w:tc>
          <w:tcPr>
            <w:tcW w:type="dxa" w:w="2520"/>
          </w:tcPr>
          <w:p>
            <w:r/>
            <w:r>
              <w:rPr>
                <w:sz w:val="14"/>
              </w:rPr>
              <w:t>IQR + Z-score + Mahalanobis</w:t>
            </w:r>
          </w:p>
        </w:tc>
        <w:tc>
          <w:tcPr>
            <w:tcW w:type="dxa" w:w="2304"/>
          </w:tcPr>
          <w:p>
            <w:r/>
            <w:r>
              <w:rPr>
                <w:sz w:val="14"/>
              </w:rPr>
              <w:t>Maha d² 1,020,019 | risk 0.98</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1673117</w:t>
            </w:r>
          </w:p>
        </w:tc>
        <w:tc>
          <w:tcPr>
            <w:tcW w:type="dxa" w:w="2520"/>
          </w:tcPr>
          <w:p>
            <w:r/>
            <w:r>
              <w:rPr>
                <w:sz w:val="14"/>
              </w:rPr>
              <w:t>IQR + Z-score + Mahalanobis</w:t>
            </w:r>
          </w:p>
        </w:tc>
        <w:tc>
          <w:tcPr>
            <w:tcW w:type="dxa" w:w="2304"/>
          </w:tcPr>
          <w:p>
            <w:r/>
            <w:r>
              <w:rPr>
                <w:sz w:val="14"/>
              </w:rPr>
              <w:t>Maha d² 313,530 | risk -2.83</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539803</w:t>
            </w:r>
          </w:p>
        </w:tc>
        <w:tc>
          <w:tcPr>
            <w:tcW w:type="dxa" w:w="2520"/>
          </w:tcPr>
          <w:p>
            <w:r/>
            <w:r>
              <w:rPr>
                <w:sz w:val="14"/>
              </w:rPr>
              <w:t>IQR + Z-score + Mahalanobis</w:t>
            </w:r>
          </w:p>
        </w:tc>
        <w:tc>
          <w:tcPr>
            <w:tcW w:type="dxa" w:w="2304"/>
          </w:tcPr>
          <w:p>
            <w:r/>
            <w:r>
              <w:rPr>
                <w:sz w:val="14"/>
              </w:rPr>
              <w:t>Maha d² 10,146 | risk -4.26</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1597133</w:t>
            </w:r>
          </w:p>
        </w:tc>
        <w:tc>
          <w:tcPr>
            <w:tcW w:type="dxa" w:w="2520"/>
          </w:tcPr>
          <w:p>
            <w:r/>
            <w:r>
              <w:rPr>
                <w:sz w:val="14"/>
              </w:rPr>
              <w:t>IQR + Z-score + Mahalanobis</w:t>
            </w:r>
          </w:p>
        </w:tc>
        <w:tc>
          <w:tcPr>
            <w:tcW w:type="dxa" w:w="2304"/>
          </w:tcPr>
          <w:p>
            <w:r/>
            <w:r>
              <w:rPr>
                <w:sz w:val="14"/>
              </w:rPr>
              <w:t>Maha d² 8,156 | risk -0.01</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1413796</w:t>
            </w:r>
          </w:p>
        </w:tc>
        <w:tc>
          <w:tcPr>
            <w:tcW w:type="dxa" w:w="2520"/>
          </w:tcPr>
          <w:p>
            <w:r/>
            <w:r>
              <w:rPr>
                <w:sz w:val="14"/>
              </w:rPr>
              <w:t>IQR + Z-score + Mahalanobis + IsoForest</w:t>
            </w:r>
          </w:p>
        </w:tc>
        <w:tc>
          <w:tcPr>
            <w:tcW w:type="dxa" w:w="2304"/>
          </w:tcPr>
          <w:p>
            <w:r/>
            <w:r>
              <w:rPr>
                <w:sz w:val="14"/>
              </w:rPr>
              <w:t>Maha d² 7,915 | risk -2.47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735420</w:t>
            </w:r>
          </w:p>
        </w:tc>
        <w:tc>
          <w:tcPr>
            <w:tcW w:type="dxa" w:w="2520"/>
          </w:tcPr>
          <w:p>
            <w:r/>
            <w:r>
              <w:rPr>
                <w:sz w:val="14"/>
              </w:rPr>
              <w:t>IQR + Z-score + Mahalanobis</w:t>
            </w:r>
          </w:p>
        </w:tc>
        <w:tc>
          <w:tcPr>
            <w:tcW w:type="dxa" w:w="2304"/>
          </w:tcPr>
          <w:p>
            <w:r/>
            <w:r>
              <w:rPr>
                <w:sz w:val="14"/>
              </w:rPr>
              <w:t>Maha d² 7,535 | risk -0.67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993566</w:t>
            </w:r>
          </w:p>
        </w:tc>
        <w:tc>
          <w:tcPr>
            <w:tcW w:type="dxa" w:w="2520"/>
          </w:tcPr>
          <w:p>
            <w:r/>
            <w:r>
              <w:rPr>
                <w:sz w:val="14"/>
              </w:rPr>
              <w:t>IQR + Z-score + Mahalanobis + IsoForest</w:t>
            </w:r>
          </w:p>
        </w:tc>
        <w:tc>
          <w:tcPr>
            <w:tcW w:type="dxa" w:w="2304"/>
          </w:tcPr>
          <w:p>
            <w:r/>
            <w:r>
              <w:rPr>
                <w:sz w:val="14"/>
              </w:rPr>
              <w:t>Maha d² 6,482 | risk 4.66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1292889</w:t>
            </w:r>
          </w:p>
        </w:tc>
        <w:tc>
          <w:tcPr>
            <w:tcW w:type="dxa" w:w="2520"/>
          </w:tcPr>
          <w:p>
            <w:r/>
            <w:r>
              <w:rPr>
                <w:sz w:val="14"/>
              </w:rPr>
              <w:t>IQR + Z-score + Mahalanobis</w:t>
            </w:r>
          </w:p>
        </w:tc>
        <w:tc>
          <w:tcPr>
            <w:tcW w:type="dxa" w:w="2304"/>
          </w:tcPr>
          <w:p>
            <w:r/>
            <w:r>
              <w:rPr>
                <w:sz w:val="14"/>
              </w:rPr>
              <w:t>Maha d² 2,481 | risk 33.18</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1985463</w:t>
            </w:r>
          </w:p>
        </w:tc>
        <w:tc>
          <w:tcPr>
            <w:tcW w:type="dxa" w:w="2520"/>
          </w:tcPr>
          <w:p>
            <w:r/>
            <w:r>
              <w:rPr>
                <w:sz w:val="14"/>
              </w:rPr>
              <w:t>IQR + Z-score + Mahalanobis + IsoForest</w:t>
            </w:r>
          </w:p>
        </w:tc>
        <w:tc>
          <w:tcPr>
            <w:tcW w:type="dxa" w:w="2304"/>
          </w:tcPr>
          <w:p>
            <w:r/>
            <w:r>
              <w:rPr>
                <w:sz w:val="14"/>
              </w:rPr>
              <w:t>Maha d² 2,349 | risk 6.31</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1653516</w:t>
            </w:r>
          </w:p>
        </w:tc>
        <w:tc>
          <w:tcPr>
            <w:tcW w:type="dxa" w:w="2520"/>
          </w:tcPr>
          <w:p>
            <w:r/>
            <w:r>
              <w:rPr>
                <w:sz w:val="14"/>
              </w:rPr>
              <w:t>IQR + Z-score + Mahalanobis</w:t>
            </w:r>
          </w:p>
        </w:tc>
        <w:tc>
          <w:tcPr>
            <w:tcW w:type="dxa" w:w="2304"/>
          </w:tcPr>
          <w:p>
            <w:r/>
            <w:r>
              <w:rPr>
                <w:sz w:val="14"/>
              </w:rPr>
              <w:t>Maha d² 1,370 | risk 36.75</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1653707</w:t>
            </w:r>
          </w:p>
        </w:tc>
        <w:tc>
          <w:tcPr>
            <w:tcW w:type="dxa" w:w="2520"/>
          </w:tcPr>
          <w:p>
            <w:r/>
            <w:r>
              <w:rPr>
                <w:sz w:val="14"/>
              </w:rPr>
              <w:t>IQR + Z-score + Mahalanobis</w:t>
            </w:r>
          </w:p>
        </w:tc>
        <w:tc>
          <w:tcPr>
            <w:tcW w:type="dxa" w:w="2304"/>
          </w:tcPr>
          <w:p>
            <w:r/>
            <w:r>
              <w:rPr>
                <w:sz w:val="14"/>
              </w:rPr>
              <w:t>Maha d² 1,292 | risk 35.02</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1654082</w:t>
            </w:r>
          </w:p>
        </w:tc>
        <w:tc>
          <w:tcPr>
            <w:tcW w:type="dxa" w:w="2520"/>
          </w:tcPr>
          <w:p>
            <w:r/>
            <w:r>
              <w:rPr>
                <w:sz w:val="14"/>
              </w:rPr>
              <w:t>IQR + Z-score + Mahalanobis</w:t>
            </w:r>
          </w:p>
        </w:tc>
        <w:tc>
          <w:tcPr>
            <w:tcW w:type="dxa" w:w="2304"/>
          </w:tcPr>
          <w:p>
            <w:r/>
            <w:r>
              <w:rPr>
                <w:sz w:val="14"/>
              </w:rPr>
              <w:t>Maha d² 1,194 | risk 32.06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1608780</w:t>
            </w:r>
          </w:p>
        </w:tc>
        <w:tc>
          <w:tcPr>
            <w:tcW w:type="dxa" w:w="2520"/>
          </w:tcPr>
          <w:p>
            <w:r/>
            <w:r>
              <w:rPr>
                <w:sz w:val="14"/>
              </w:rPr>
              <w:t>IQR + Z-score + Mahalanobis + IsoForest</w:t>
            </w:r>
          </w:p>
        </w:tc>
        <w:tc>
          <w:tcPr>
            <w:tcW w:type="dxa" w:w="2304"/>
          </w:tcPr>
          <w:p>
            <w:r/>
            <w:r>
              <w:rPr>
                <w:sz w:val="14"/>
              </w:rPr>
              <w:t>Maha d² 12,477 | risk 3.17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1224164</w:t>
            </w:r>
          </w:p>
        </w:tc>
        <w:tc>
          <w:tcPr>
            <w:tcW w:type="dxa" w:w="2520"/>
          </w:tcPr>
          <w:p>
            <w:r/>
            <w:r>
              <w:rPr>
                <w:sz w:val="14"/>
              </w:rPr>
              <w:t>IQR + Z-score + Mahalanobis + IsoForest</w:t>
            </w:r>
          </w:p>
        </w:tc>
        <w:tc>
          <w:tcPr>
            <w:tcW w:type="dxa" w:w="2304"/>
          </w:tcPr>
          <w:p>
            <w:r/>
            <w:r>
              <w:rPr>
                <w:sz w:val="14"/>
              </w:rPr>
              <w:t>Maha d² 8,549 | risk 1.67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162652</w:t>
            </w:r>
          </w:p>
        </w:tc>
        <w:tc>
          <w:tcPr>
            <w:tcW w:type="dxa" w:w="2520"/>
          </w:tcPr>
          <w:p>
            <w:r/>
            <w:r>
              <w:rPr>
                <w:sz w:val="14"/>
              </w:rPr>
              <w:t>IQR + Z-score + Mahalanobis + IsoForest</w:t>
            </w:r>
          </w:p>
        </w:tc>
        <w:tc>
          <w:tcPr>
            <w:tcW w:type="dxa" w:w="2304"/>
          </w:tcPr>
          <w:p>
            <w:r/>
            <w:r>
              <w:rPr>
                <w:sz w:val="14"/>
              </w:rPr>
              <w:t>Maha d² 6,110 | risk 2.77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1232193</w:t>
            </w:r>
          </w:p>
        </w:tc>
        <w:tc>
          <w:tcPr>
            <w:tcW w:type="dxa" w:w="2520"/>
          </w:tcPr>
          <w:p>
            <w:r/>
            <w:r>
              <w:rPr>
                <w:sz w:val="14"/>
              </w:rPr>
              <w:t>IQR + Z-score + Mahalanobis + IsoForest</w:t>
            </w:r>
          </w:p>
        </w:tc>
        <w:tc>
          <w:tcPr>
            <w:tcW w:type="dxa" w:w="2304"/>
          </w:tcPr>
          <w:p>
            <w:r/>
            <w:r>
              <w:rPr>
                <w:sz w:val="14"/>
              </w:rPr>
              <w:t>Maha d² 4,989 | risk 0.70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579174</w:t>
            </w:r>
          </w:p>
        </w:tc>
        <w:tc>
          <w:tcPr>
            <w:tcW w:type="dxa" w:w="2520"/>
          </w:tcPr>
          <w:p>
            <w:r/>
            <w:r>
              <w:rPr>
                <w:sz w:val="14"/>
              </w:rPr>
              <w:t>IQR + Z-score + Mahalanobis</w:t>
            </w:r>
          </w:p>
        </w:tc>
        <w:tc>
          <w:tcPr>
            <w:tcW w:type="dxa" w:w="2304"/>
          </w:tcPr>
          <w:p>
            <w:r/>
            <w:r>
              <w:rPr>
                <w:sz w:val="14"/>
              </w:rPr>
              <w:t>Maha d² 4,049 | risk 3.10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2175238</w:t>
            </w:r>
          </w:p>
        </w:tc>
        <w:tc>
          <w:tcPr>
            <w:tcW w:type="dxa" w:w="2520"/>
          </w:tcPr>
          <w:p>
            <w:r/>
            <w:r>
              <w:rPr>
                <w:sz w:val="14"/>
              </w:rPr>
              <w:t>IQR + Z-score + Mahalanobis + IsoForest</w:t>
            </w:r>
          </w:p>
        </w:tc>
        <w:tc>
          <w:tcPr>
            <w:tcW w:type="dxa" w:w="2304"/>
          </w:tcPr>
          <w:p>
            <w:r/>
            <w:r>
              <w:rPr>
                <w:sz w:val="14"/>
              </w:rPr>
              <w:t>Maha d² 3,071 | risk -2.89</w:t>
            </w:r>
          </w:p>
        </w:tc>
        <w:tc>
          <w:tcPr>
            <w:tcW w:type="dxa" w:w="1224"/>
          </w:tcPr>
          <w:p>
            <w:r/>
            <w:r>
              <w:rPr>
                <w:sz w:val="14"/>
              </w:rPr>
              <w:t>point</w:t>
            </w:r>
          </w:p>
        </w:tc>
        <w:tc>
          <w:tcPr>
            <w:tcW w:type="dxa" w:w="3384"/>
          </w:tcPr>
          <w:p>
            <w:r/>
            <w:r>
              <w:rPr>
                <w:sz w:val="14"/>
              </w:rPr>
              <w:t>Affluent, limit besar,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2880"/>
        <w:gridCol w:w="2880"/>
        <w:gridCol w:w="2880"/>
      </w:tblGrid>
      <w:tr>
        <w:tc>
          <w:tcPr>
            <w:tcW w:type="dxa" w:w="1152"/>
          </w:tcPr>
          <w:p>
            <w:r/>
            <w:r>
              <w:rPr>
                <w:b/>
                <w:sz w:val="18"/>
              </w:rPr>
              <w:t>Phase</w:t>
            </w:r>
          </w:p>
        </w:tc>
        <w:tc>
          <w:tcPr>
            <w:tcW w:type="dxa" w:w="4608"/>
          </w:tcPr>
          <w:p>
            <w:r/>
            <w:r>
              <w:rPr>
                <w:b/>
                <w:sz w:val="18"/>
              </w:rPr>
              <w:t>Metrik</w:t>
            </w:r>
          </w:p>
        </w:tc>
        <w:tc>
          <w:tcPr>
            <w:tcW w:type="dxa" w:w="3744"/>
          </w:tcPr>
          <w:p>
            <w:r/>
            <w:r>
              <w:rPr>
                <w:b/>
                <w:sz w:val="18"/>
              </w:rPr>
              <w:t>Nilai</w:t>
            </w:r>
          </w:p>
        </w:tc>
      </w:tr>
      <w:tr>
        <w:tc>
          <w:tcPr>
            <w:tcW w:type="dxa" w:w="1152"/>
          </w:tcPr>
          <w:p>
            <w:r/>
            <w:r>
              <w:rPr>
                <w:sz w:val="18"/>
              </w:rPr>
              <w:t>Phase 1</w:t>
            </w:r>
          </w:p>
        </w:tc>
        <w:tc>
          <w:tcPr>
            <w:tcW w:type="dxa" w:w="4608"/>
          </w:tcPr>
          <w:p>
            <w:r/>
            <w:r>
              <w:rPr>
                <w:sz w:val="18"/>
              </w:rPr>
              <w:t>Fitur setelah feature selection</w:t>
            </w:r>
          </w:p>
        </w:tc>
        <w:tc>
          <w:tcPr>
            <w:tcW w:type="dxa" w:w="3744"/>
          </w:tcPr>
          <w:p>
            <w:r/>
            <w:r>
              <w:rPr>
                <w:sz w:val="18"/>
              </w:rPr>
              <w:t>12 dari 151 kolom mentah</w:t>
            </w:r>
          </w:p>
        </w:tc>
      </w:tr>
      <w:tr>
        <w:tc>
          <w:tcPr>
            <w:tcW w:type="dxa" w:w="1152"/>
          </w:tcPr>
          <w:p>
            <w:r/>
            <w:r>
              <w:rPr>
                <w:sz w:val="18"/>
              </w:rPr>
              <w:t>Phase 1</w:t>
            </w:r>
          </w:p>
        </w:tc>
        <w:tc>
          <w:tcPr>
            <w:tcW w:type="dxa" w:w="4608"/>
          </w:tcPr>
          <w:p>
            <w:r/>
            <w:r>
              <w:rPr>
                <w:sz w:val="18"/>
              </w:rPr>
              <w:t>Varians dipertahankan PCA (9 komponen)</w:t>
            </w:r>
          </w:p>
        </w:tc>
        <w:tc>
          <w:tcPr>
            <w:tcW w:type="dxa" w:w="3744"/>
          </w:tcPr>
          <w:p>
            <w:r/>
            <w:r>
              <w:rPr>
                <w:sz w:val="18"/>
              </w:rPr>
              <w:t>91,5 persen</w:t>
            </w:r>
          </w:p>
        </w:tc>
      </w:tr>
      <w:tr>
        <w:tc>
          <w:tcPr>
            <w:tcW w:type="dxa" w:w="1152"/>
          </w:tcPr>
          <w:p>
            <w:r/>
            <w:r>
              <w:rPr>
                <w:sz w:val="18"/>
              </w:rPr>
              <w:t>Phase 2</w:t>
            </w:r>
          </w:p>
        </w:tc>
        <w:tc>
          <w:tcPr>
            <w:tcW w:type="dxa" w:w="4608"/>
          </w:tcPr>
          <w:p>
            <w:r/>
            <w:r>
              <w:rPr>
                <w:sz w:val="18"/>
              </w:rPr>
              <w:t>Elbow (inertia rata-rata) pada K final = 2</w:t>
            </w:r>
          </w:p>
        </w:tc>
        <w:tc>
          <w:tcPr>
            <w:tcW w:type="dxa" w:w="3744"/>
          </w:tcPr>
          <w:p>
            <w:r/>
            <w:r>
              <w:rPr>
                <w:sz w:val="18"/>
              </w:rPr>
              <w:t>369.751</w:t>
            </w:r>
          </w:p>
        </w:tc>
      </w:tr>
      <w:tr>
        <w:tc>
          <w:tcPr>
            <w:tcW w:type="dxa" w:w="1152"/>
          </w:tcPr>
          <w:p>
            <w:r/>
            <w:r>
              <w:rPr>
                <w:sz w:val="18"/>
              </w:rPr>
              <w:t>Phase 2</w:t>
            </w:r>
          </w:p>
        </w:tc>
        <w:tc>
          <w:tcPr>
            <w:tcW w:type="dxa" w:w="4608"/>
          </w:tcPr>
          <w:p>
            <w:r/>
            <w:r>
              <w:rPr>
                <w:sz w:val="18"/>
              </w:rPr>
              <w:t>Silhouette Score (K-Means, K final = 2)</w:t>
            </w:r>
          </w:p>
        </w:tc>
        <w:tc>
          <w:tcPr>
            <w:tcW w:type="dxa" w:w="3744"/>
          </w:tcPr>
          <w:p>
            <w:r/>
            <w:r>
              <w:rPr>
                <w:sz w:val="18"/>
              </w:rPr>
              <w:t>0,161 (± 0,010 lintas 5 sample)</w:t>
            </w:r>
          </w:p>
        </w:tc>
      </w:tr>
      <w:tr>
        <w:tc>
          <w:tcPr>
            <w:tcW w:type="dxa" w:w="1152"/>
          </w:tcPr>
          <w:p>
            <w:r/>
            <w:r>
              <w:rPr>
                <w:sz w:val="18"/>
              </w:rPr>
              <w:t>Phase 2</w:t>
            </w:r>
          </w:p>
        </w:tc>
        <w:tc>
          <w:tcPr>
            <w:tcW w:type="dxa" w:w="4608"/>
          </w:tcPr>
          <w:p>
            <w:r/>
            <w:r>
              <w:rPr>
                <w:sz w:val="18"/>
              </w:rPr>
              <w:t>Cophenetic Correlation (linkage Ward)</w:t>
            </w:r>
          </w:p>
        </w:tc>
        <w:tc>
          <w:tcPr>
            <w:tcW w:type="dxa" w:w="3744"/>
          </w:tcPr>
          <w:p>
            <w:r/>
            <w:r>
              <w:rPr>
                <w:sz w:val="18"/>
              </w:rPr>
              <w:t>0,360</w:t>
            </w:r>
          </w:p>
        </w:tc>
      </w:tr>
      <w:tr>
        <w:tc>
          <w:tcPr>
            <w:tcW w:type="dxa" w:w="1152"/>
          </w:tcPr>
          <w:p>
            <w:r/>
            <w:r>
              <w:rPr>
                <w:sz w:val="18"/>
              </w:rPr>
              <w:t>Phase 2</w:t>
            </w:r>
          </w:p>
        </w:tc>
        <w:tc>
          <w:tcPr>
            <w:tcW w:type="dxa" w:w="4608"/>
          </w:tcPr>
          <w:p>
            <w:r/>
            <w:r>
              <w:rPr>
                <w:sz w:val="18"/>
              </w:rPr>
              <w:t>Adjusted Rand Index (K-Means vs Hierarchical)</w:t>
            </w:r>
          </w:p>
        </w:tc>
        <w:tc>
          <w:tcPr>
            <w:tcW w:type="dxa" w:w="3744"/>
          </w:tcPr>
          <w:p>
            <w:r/>
            <w:r>
              <w:rPr>
                <w:sz w:val="18"/>
              </w:rPr>
              <w:t>0,365</w:t>
            </w:r>
          </w:p>
        </w:tc>
      </w:tr>
      <w:tr>
        <w:tc>
          <w:tcPr>
            <w:tcW w:type="dxa" w:w="1152"/>
          </w:tcPr>
          <w:p>
            <w:r/>
            <w:r>
              <w:rPr>
                <w:sz w:val="18"/>
              </w:rPr>
              <w:t>Phase 2</w:t>
            </w:r>
          </w:p>
        </w:tc>
        <w:tc>
          <w:tcPr>
            <w:tcW w:type="dxa" w:w="4608"/>
          </w:tcPr>
          <w:p>
            <w:r/>
            <w:r>
              <w:rPr>
                <w:sz w:val="18"/>
              </w:rPr>
              <w:t>Noise DBSCAN (eps 0,503; min_samples 12)</w:t>
            </w:r>
          </w:p>
        </w:tc>
        <w:tc>
          <w:tcPr>
            <w:tcW w:type="dxa" w:w="3744"/>
          </w:tcPr>
          <w:p>
            <w:r/>
            <w:r>
              <w:rPr>
                <w:sz w:val="18"/>
              </w:rPr>
              <w:t>426 dari 100.000 (0,43 persen)</w:t>
            </w:r>
          </w:p>
        </w:tc>
      </w:tr>
      <w:tr>
        <w:tc>
          <w:tcPr>
            <w:tcW w:type="dxa" w:w="1152"/>
          </w:tcPr>
          <w:p>
            <w:r/>
            <w:r>
              <w:rPr>
                <w:sz w:val="18"/>
              </w:rPr>
              <w:t>Phase 3</w:t>
            </w:r>
          </w:p>
        </w:tc>
        <w:tc>
          <w:tcPr>
            <w:tcW w:type="dxa" w:w="4608"/>
          </w:tcPr>
          <w:p>
            <w:r/>
            <w:r>
              <w:rPr>
                <w:sz w:val="18"/>
              </w:rPr>
              <w:t>Frequent itemset (Apriori, support ≥ 0,04)</w:t>
            </w:r>
          </w:p>
        </w:tc>
        <w:tc>
          <w:tcPr>
            <w:tcW w:type="dxa" w:w="3744"/>
          </w:tcPr>
          <w:p>
            <w:r/>
            <w:r>
              <w:rPr>
                <w:sz w:val="18"/>
              </w:rPr>
              <w:t>1.947</w:t>
            </w:r>
          </w:p>
        </w:tc>
      </w:tr>
      <w:tr>
        <w:tc>
          <w:tcPr>
            <w:tcW w:type="dxa" w:w="1152"/>
          </w:tcPr>
          <w:p>
            <w:r/>
            <w:r>
              <w:rPr>
                <w:sz w:val="18"/>
              </w:rPr>
              <w:t>Phase 3</w:t>
            </w:r>
          </w:p>
        </w:tc>
        <w:tc>
          <w:tcPr>
            <w:tcW w:type="dxa" w:w="4608"/>
          </w:tcPr>
          <w:p>
            <w:r/>
            <w:r>
              <w:rPr>
                <w:sz w:val="18"/>
              </w:rPr>
              <w:t>Rule dihasilkan sebelum filtering</w:t>
            </w:r>
          </w:p>
        </w:tc>
        <w:tc>
          <w:tcPr>
            <w:tcW w:type="dxa" w:w="3744"/>
          </w:tcPr>
          <w:p>
            <w:r/>
            <w:r>
              <w:rPr>
                <w:sz w:val="18"/>
              </w:rPr>
              <w:t>14.764</w:t>
            </w:r>
          </w:p>
        </w:tc>
      </w:tr>
      <w:tr>
        <w:tc>
          <w:tcPr>
            <w:tcW w:type="dxa" w:w="1152"/>
          </w:tcPr>
          <w:p>
            <w:r/>
            <w:r>
              <w:rPr>
                <w:sz w:val="18"/>
              </w:rPr>
              <w:t>Phase 3</w:t>
            </w:r>
          </w:p>
        </w:tc>
        <w:tc>
          <w:tcPr>
            <w:tcW w:type="dxa" w:w="4608"/>
          </w:tcPr>
          <w:p>
            <w:r/>
            <w:r>
              <w:rPr>
                <w:sz w:val="18"/>
              </w:rPr>
              <w:t>Rule dipertahankan setelah filter (lift &gt; 1,15; conf &gt; 0,5)</w:t>
            </w:r>
          </w:p>
        </w:tc>
        <w:tc>
          <w:tcPr>
            <w:tcW w:type="dxa" w:w="3744"/>
          </w:tcPr>
          <w:p>
            <w:r/>
            <w:r>
              <w:rPr>
                <w:sz w:val="18"/>
              </w:rPr>
              <w:t>1.023</w:t>
            </w:r>
          </w:p>
        </w:tc>
      </w:tr>
      <w:tr>
        <w:tc>
          <w:tcPr>
            <w:tcW w:type="dxa" w:w="1152"/>
          </w:tcPr>
          <w:p>
            <w:r/>
            <w:r>
              <w:rPr>
                <w:sz w:val="18"/>
              </w:rPr>
              <w:t>Phase 3</w:t>
            </w:r>
          </w:p>
        </w:tc>
        <w:tc>
          <w:tcPr>
            <w:tcW w:type="dxa" w:w="4608"/>
          </w:tcPr>
          <w:p>
            <w:r/>
            <w:r>
              <w:rPr>
                <w:sz w:val="18"/>
              </w:rPr>
              <w:t>Lift tertinggi pada retained rules</w:t>
            </w:r>
          </w:p>
        </w:tc>
        <w:tc>
          <w:tcPr>
            <w:tcW w:type="dxa" w:w="3744"/>
          </w:tcPr>
          <w:p>
            <w:r/>
            <w:r>
              <w:rPr>
                <w:sz w:val="18"/>
              </w:rPr>
              <w:t>5,35</w:t>
            </w:r>
          </w:p>
        </w:tc>
      </w:tr>
      <w:tr>
        <w:tc>
          <w:tcPr>
            <w:tcW w:type="dxa" w:w="1152"/>
          </w:tcPr>
          <w:p>
            <w:r/>
            <w:r>
              <w:rPr>
                <w:sz w:val="18"/>
              </w:rPr>
              <w:t>Phase 4</w:t>
            </w:r>
          </w:p>
        </w:tc>
        <w:tc>
          <w:tcPr>
            <w:tcW w:type="dxa" w:w="4608"/>
          </w:tcPr>
          <w:p>
            <w:r/>
            <w:r>
              <w:rPr>
                <w:sz w:val="18"/>
              </w:rPr>
              <w:t>Total kandidat anomali sebelum corroboration (≥1 metode)</w:t>
            </w:r>
          </w:p>
        </w:tc>
        <w:tc>
          <w:tcPr>
            <w:tcW w:type="dxa" w:w="3744"/>
          </w:tcPr>
          <w:p>
            <w:r/>
            <w:r>
              <w:rPr>
                <w:sz w:val="18"/>
              </w:rPr>
              <w:t>271.143</w:t>
            </w:r>
          </w:p>
        </w:tc>
      </w:tr>
      <w:tr>
        <w:tc>
          <w:tcPr>
            <w:tcW w:type="dxa" w:w="1152"/>
          </w:tcPr>
          <w:p>
            <w:r/>
            <w:r>
              <w:rPr>
                <w:sz w:val="18"/>
              </w:rPr>
              <w:t>Phase 4</w:t>
            </w:r>
          </w:p>
        </w:tc>
        <w:tc>
          <w:tcPr>
            <w:tcW w:type="dxa" w:w="4608"/>
          </w:tcPr>
          <w:p>
            <w:r/>
            <w:r>
              <w:rPr>
                <w:sz w:val="18"/>
              </w:rPr>
              <w:t>Anomali terkonfirmasi (≥2 metode)</w:t>
            </w:r>
          </w:p>
        </w:tc>
        <w:tc>
          <w:tcPr>
            <w:tcW w:type="dxa" w:w="3744"/>
          </w:tcPr>
          <w:p>
            <w:r/>
            <w:r>
              <w:rPr>
                <w:sz w:val="18"/>
              </w:rPr>
              <w:t>116.225</w:t>
            </w:r>
          </w:p>
        </w:tc>
      </w:tr>
      <w:tr>
        <w:tc>
          <w:tcPr>
            <w:tcW w:type="dxa" w:w="1152"/>
          </w:tcPr>
          <w:p>
            <w:r/>
            <w:r>
              <w:rPr>
                <w:sz w:val="18"/>
              </w:rPr>
              <w:t>Phase 4</w:t>
            </w:r>
          </w:p>
        </w:tc>
        <w:tc>
          <w:tcPr>
            <w:tcW w:type="dxa" w:w="4608"/>
          </w:tcPr>
          <w:p>
            <w:r/>
            <w:r>
              <w:rPr>
                <w:sz w:val="18"/>
              </w:rPr>
              <w:t>Precision/Recall flag risk_signal vs label outcome</w:t>
            </w:r>
          </w:p>
        </w:tc>
        <w:tc>
          <w:tcPr>
            <w:tcW w:type="dxa" w:w="3744"/>
          </w:tcPr>
          <w:p>
            <w:r/>
            <w:r>
              <w:rPr>
                <w:sz w:val="18"/>
              </w:rPr>
              <w:t>Precision 19,2% (baseline populasi 13,1%; lift 1,47x) · Recall 0,74% · flag bersifat sangat selektif (0,50% populasi) dan tidak dioptimalkan sebagai classifier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