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62,2 persen peminjam berada dalam satu segmen dengan tingkat charged-off 14,4 persen, hampir dua kali lipat segmen prime (7,7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winsorization data-driven pada fitur kontinu ber-|skew| di atas 1 (dengan guard anti-collapse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kurva Elbow menurun mulus tanpa siku yang menonjolkan K tertentu, sedangkan Silhouette memilih K=2 secara konsisten (rata-rata 0,161, deviasi 0,010,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0,503 dan min_samples 12, keduanya data-driven (knee k-distance; pembulatan ln n), menghasilkan 426 noise point (0,43 persen). Adjusted Rand Index K-Means terhadap hierarchical 0,365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62,2 persen peminjam berada di satu segmen dengan tingkat charged-off 14,4 persen, hampir dua kali lipat segmen prime (7,7 persen).</w:t>
      </w:r>
    </w:p>
    <w:p>
      <w:pPr>
        <w:pStyle w:val="Heading3"/>
      </w:pPr>
      <w:r>
        <w:t>Evidence</w:t>
      </w:r>
    </w:p>
    <w:p>
      <w:r>
        <w:rPr>
          <w:b w:val="0"/>
          <w:i w:val="0"/>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utilisasi revolving (0,87 SD; 58 berbanding 37 persen) dan ukuran pinjaman (0,85 SD; 12 ribu berbanding 20 ribu dolar); gap penghasilan besar secara nominal (63 ribu berbanding 102 ribu dolar) tetapi hanya 0,34 SD karena varians penghasilan sangat lebar.</w:t>
      </w:r>
    </w:p>
    <w:p>
      <w:pPr>
        <w:pStyle w:val="Heading3"/>
      </w:pPr>
      <w:r>
        <w:t>Corroboration</w:t>
      </w:r>
    </w:p>
    <w:p>
      <w:r>
        <w:rPr>
          <w:b w:val="0"/>
          <w:i w:val="0"/>
        </w:rPr>
        <w:t>Hierarchical clustering linkage Ward menghasilkan pembagian dua kelompok serupa (Adjusted Rand Index 0,365,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426 noise DBSCAN Phase 2, 68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(115.978 dari 116.225); contextual murni (43) dan collective (204)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 Seluruh langkah memakai seed tetap, tetapi K-Means, UMAP, dan Isolation Forest bergantung pada implementasi library, sehingga menjalankan ulang dengan versi paket berbeda dapat menggeser angka pada desimal terakhir tanpa mengubah struktur temuan; versi yang dipakai dicatat pada requirements-lock.txt.</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62.2</w:t>
            </w:r>
          </w:p>
        </w:tc>
        <w:tc>
          <w:tcPr>
            <w:tcW w:type="dxa" w:w="720"/>
          </w:tcPr>
          <w:p>
            <w:r/>
            <w:r>
              <w:rPr>
                <w:sz w:val="16"/>
              </w:rPr>
              <w:t>14.4</w:t>
            </w:r>
          </w:p>
        </w:tc>
        <w:tc>
          <w:tcPr>
            <w:tcW w:type="dxa" w:w="720"/>
          </w:tcPr>
          <w:p>
            <w:r/>
            <w:r>
              <w:rPr>
                <w:sz w:val="16"/>
              </w:rPr>
              <w:t>63,474</w:t>
            </w:r>
          </w:p>
        </w:tc>
        <w:tc>
          <w:tcPr>
            <w:tcW w:type="dxa" w:w="720"/>
          </w:tcPr>
          <w:p>
            <w:r/>
            <w:r>
              <w:rPr>
                <w:sz w:val="16"/>
              </w:rPr>
              <w:t>684</w:t>
            </w:r>
          </w:p>
        </w:tc>
        <w:tc>
          <w:tcPr>
            <w:tcW w:type="dxa" w:w="720"/>
          </w:tcPr>
          <w:p>
            <w:r/>
            <w:r>
              <w:rPr>
                <w:sz w:val="16"/>
              </w:rPr>
              <w:t>58.4</w:t>
            </w:r>
          </w:p>
        </w:tc>
        <w:tc>
          <w:tcPr>
            <w:tcW w:type="dxa" w:w="720"/>
          </w:tcPr>
          <w:p>
            <w:r/>
            <w:r>
              <w:rPr>
                <w:sz w:val="16"/>
              </w:rPr>
              <w:t>19.6</w:t>
            </w:r>
          </w:p>
        </w:tc>
        <w:tc>
          <w:tcPr>
            <w:tcW w:type="dxa" w:w="720"/>
          </w:tcPr>
          <w:p>
            <w:r/>
            <w:r>
              <w:rPr>
                <w:sz w:val="16"/>
              </w:rPr>
              <w:t>12,086</w:t>
            </w:r>
          </w:p>
        </w:tc>
        <w:tc>
          <w:tcPr>
            <w:tcW w:type="dxa" w:w="720"/>
          </w:tcPr>
          <w:p>
            <w:r/>
            <w:r>
              <w:rPr>
                <w:sz w:val="16"/>
              </w:rPr>
              <w:t>3.0</w:t>
            </w:r>
          </w:p>
        </w:tc>
        <w:tc>
          <w:tcPr>
            <w:tcW w:type="dxa" w:w="720"/>
          </w:tcPr>
          <w:p>
            <w:r/>
            <w:r>
              <w:rPr>
                <w:sz w:val="16"/>
              </w:rPr>
              <w:t>41.7</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37.8</w:t>
            </w:r>
          </w:p>
        </w:tc>
        <w:tc>
          <w:tcPr>
            <w:tcW w:type="dxa" w:w="720"/>
          </w:tcPr>
          <w:p>
            <w:r/>
            <w:r>
              <w:rPr>
                <w:sz w:val="16"/>
              </w:rPr>
              <w:t>7.7</w:t>
            </w:r>
          </w:p>
        </w:tc>
        <w:tc>
          <w:tcPr>
            <w:tcW w:type="dxa" w:w="720"/>
          </w:tcPr>
          <w:p>
            <w:r/>
            <w:r>
              <w:rPr>
                <w:sz w:val="16"/>
              </w:rPr>
              <w:t>101,922</w:t>
            </w:r>
          </w:p>
        </w:tc>
        <w:tc>
          <w:tcPr>
            <w:tcW w:type="dxa" w:w="720"/>
          </w:tcPr>
          <w:p>
            <w:r/>
            <w:r>
              <w:rPr>
                <w:sz w:val="16"/>
              </w:rPr>
              <w:t>722</w:t>
            </w:r>
          </w:p>
        </w:tc>
        <w:tc>
          <w:tcPr>
            <w:tcW w:type="dxa" w:w="720"/>
          </w:tcPr>
          <w:p>
            <w:r/>
            <w:r>
              <w:rPr>
                <w:sz w:val="16"/>
              </w:rPr>
              <w:t>37.0</w:t>
            </w:r>
          </w:p>
        </w:tc>
        <w:tc>
          <w:tcPr>
            <w:tcW w:type="dxa" w:w="720"/>
          </w:tcPr>
          <w:p>
            <w:r/>
            <w:r>
              <w:rPr>
                <w:sz w:val="16"/>
              </w:rPr>
              <w:t>17.5</w:t>
            </w:r>
          </w:p>
        </w:tc>
        <w:tc>
          <w:tcPr>
            <w:tcW w:type="dxa" w:w="720"/>
          </w:tcPr>
          <w:p>
            <w:r/>
            <w:r>
              <w:rPr>
                <w:sz w:val="16"/>
              </w:rPr>
              <w:t>19,927</w:t>
            </w:r>
          </w:p>
        </w:tc>
        <w:tc>
          <w:tcPr>
            <w:tcW w:type="dxa" w:w="720"/>
          </w:tcPr>
          <w:p>
            <w:r/>
            <w:r>
              <w:rPr>
                <w:sz w:val="16"/>
              </w:rPr>
              <w:t>2.1</w:t>
            </w:r>
          </w:p>
        </w:tc>
        <w:tc>
          <w:tcPr>
            <w:tcW w:type="dxa" w:w="720"/>
          </w:tcPr>
          <w:p>
            <w:r/>
            <w:r>
              <w:rPr>
                <w:sz w:val="16"/>
              </w:rPr>
              <w:t>44.9</w:t>
            </w:r>
          </w:p>
        </w:tc>
        <w:tc>
          <w:tcPr>
            <w:tcW w:type="dxa" w:w="720"/>
          </w:tcPr>
          <w:p>
            <w:r/>
            <w:r>
              <w:rPr>
                <w:sz w:val="16"/>
              </w:rPr>
              <w:t>6.4</w:t>
            </w:r>
          </w:p>
        </w:tc>
      </w:tr>
    </w:tbl>
    <w:p>
      <w:r>
        <w:rPr>
          <w:b w:val="0"/>
          <w:i w:val="0"/>
          <w:sz w:val="18"/>
        </w:rPr>
        <w:t>CO % = tingkat Charged Off (definisi sempit). Profil outlier DBSCAN (426 noise): income rata-rata 127.197 dolar, DTI 26,5, loan 22.090 dolar, charged-off 15,3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0,365</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corroboration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vs label</w:t>
            </w:r>
          </w:p>
        </w:tc>
        <w:tc>
          <w:tcPr>
            <w:tcW w:type="dxa" w:w="3744"/>
          </w:tcPr>
          <w:p>
            <w:r/>
            <w:r>
              <w:rPr>
                <w:sz w:val="18"/>
              </w:rPr>
              <w:t>Tidak berlaku (unsupervised; label outcome hanya untuk validasi)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Kelompok 2</cp:lastModifiedBy>
  <cp:revision>1</cp:revision>
  <dcterms:created xsi:type="dcterms:W3CDTF">2013-12-23T23:15:00Z</dcterms:created>
  <dcterms:modified xsi:type="dcterms:W3CDTF">2013-12-23T23:15:00Z</dcterms:modified>
  <cp:category/>
</cp:coreProperties>
</file>