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8"/>
          <w:szCs w:val="28"/>
        </w:rPr>
        <w:t xml:space="preserve">CONTRATO DE REPRESENTAÇÃO COMERCIAL AUTÔNOMA</w:t>
      </w:r>
    </w:p>
    <w:p>
      <w:pPr>
        <w:pBdr>
          <w:left w:val="single" w:color="999999" w:sz="12" w:space="8"/>
        </w:pBdr>
        <w:shd w:fill="F2F2F2" w:color="auto" w:val="clear"/>
        <w:spacing w:after="80" w:line="276"/>
        <w:ind w:left="340" w:right="200"/>
        <w:jc w:val="both"/>
      </w:pP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Base legal: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Lei 4.886/65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, com as alterações da </w:t>
      </w: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Lei 8.420/92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; arts. 710 a 721 do Código Civil (agência e distribuição, subsidiariamente). A Lei 4.886/65 contém </w:t>
      </w: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normas de ordem pública e protetivas do representante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 — cláusula que as contrarie é nula.</w:t>
      </w:r>
    </w:p>
    <w:p>
      <w:pPr>
        <w:spacing w:after="120"/>
      </w:pPr>
      <w:r>
        <w:rPr>
          <w:sz w:val="8"/>
          <w:szCs w:val="8"/>
        </w:rPr>
        <w:t xml:space="preserve"/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QUALIFICAÇÃO DAS PARTES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REPRESENTADA: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[RAZÃO SOCIAL]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CNPJ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com sede na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[endereço completo]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neste ato representada por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[nome, cargo, CPF]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REPRESENTANTE: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[RAZÃO SOCIAL / NOME]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CNPJ/CPF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registrado no Conselho Regional dos Representantes Comerciais (CORE)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[UF]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sob o nº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com sede/residência na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[endereço completo]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neste ato representado por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[nome, cargo]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PRIMEIRA — DO OBJETO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REPRESENTADA constitui o REPRESENTANTE seu representante comercial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autônomo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para, em caráter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eventual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sem relação de emprego,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agenciar propostas ou pedidos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venda dos produtos relacionados no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Anexo 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transmitindo-os à REPRESENTADA (art. 1º da Lei 4.886/65).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REPRESENTANTE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tem poderes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para: concluir negócios em nome da REPRESENTADA; conceder descontos, prazos ou condições diversas da tabela vigente; receber valores; dar quitação; alterar preços; ou assumir obrigações — salvo mandato expresso e específico outorgado por escrito (art. 1º, parágrafo único, da Lei 4.886/65).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Os pedidos agenciados estão sujeitos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aprovação da REPRESENTADA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que deverá manifestar-se, por escrito, no prazo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[15]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dias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 recebimento; o silêncio importa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aceitação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33 da Lei 4.886/65 — o prazo legal é de 15, 30, 60 ou 120 dias, conforme a praça).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SEGUNDA — DA ZONA DE ATUAÇÃO E DA EXCLUSIVIDADE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zona de atuação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 REPRESENTANTE compreende: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[municípios / estados / regiões, e/ou segmento de clientes]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delimitada no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Anexo II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Exclusividade de zona.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Salvo autorização expressa, é vedado à REPRESENTADA constituir outro representante ou realizar vendas diretas na zona acima,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presumindo-se a exclusividade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na ausência de ajuste em contrário (art. 31 da Lei 4.886/65).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Ocorrendo negócio na zona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sem a intervenção do REPRESENTANTE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inclusive por venda direta da REPRESENTADA, por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e-commerce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ou por outro representante,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serão devidas ao REPRESENTANTE as comissões correspondentes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31, parágrafo único).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[OPCIONAL — exclusividade de representação]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REPRESENTANTE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[poderá / não poderá]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representar outras empresas,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vedada em qualquer hipótese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representação de produtos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concorrentes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aos do Anexo I.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(Na ausência de vedação expressa, o representante pode representar outras empresas — art. 41.)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TERCEIRA — DA REMUNERAÇÃO (COMISSÕES)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REPRESENTANTE fará jus à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comissão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% (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[por extenso]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sobre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valor total das mercadorias faturadas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(preço da nota fiscal,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[incluídos / excluídos]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IPI, frete e despesas acessórias), conforme a tabela 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Anexo III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Momento da aquisição do direito.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comissão é devida quando 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pagamento das faturas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pelo cliente (art. 32, § 1º, da Lei 4.886/65), devendo o pagamento ao REPRESENTANTE ser efetuado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até o dia 15 do mês subsequente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ao da liquidação da fatura, acompanhado das cópias das respectivas notas fiscais (art. 32, § 3º).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Vedação de estorno.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As comissões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poderão ser sustadas nem estornadas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senão quando comprovada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insolvência do comprador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ou quando o negócio for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desfeito pela própria REPRESENTADA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ou quando a mercadoria for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devolvida por motivo de força maior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33, § 1º). A recusa ou o cancelamento imotivado do pedido pela REPRESENTADA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afasta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direito à comissão.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mora no pagamento das comissões sujeita a REPRESENTADA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correção monetária pelo IPCA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juros de mora à taxa legal do art. 406 do Código Civil 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multa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%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sem prejuízo do direito do REPRESENTANTE de considerar rescindido o contrato por justa causa (art. 36, "c").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3.5.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É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NULA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qualquer cláusula que estabeleça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cláusula del credere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o REPRESENTANTE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responde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em nenhuma hipótese, pela solvência dos clientes que agenciar (art. 43 da Lei 4.886/65).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3.6.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É igualmente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vedada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alteração unilateral que implique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redução da média dos resultados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auferidos pelo REPRESENTANTE nos últimos 6 (seis) meses (art. 32, § 7º).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QUARTA — DAS OBRIGAÇÕES DO REPRESENTANTE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Obriga-se o REPRESENTANTE a: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manter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registro válido no CORE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durante toda a vigência, apresentando comprovação anual;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promover ativamente os produtos na zona, com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diligência e lealdade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seguindo as instruções gerais da REPRESENTADA;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prestar informações sobre o andamento dos negócios, o mercado e a concorrência, mediante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relatórios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[mensais]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d)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zelar pela imagem e pela reputação da REPRESENTADA e de seus produtos;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e)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não divulgar informações confidenciais;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f)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arcar com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todas as despesas de sua atividade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deslocamentos, hospedagem, escritório, equipe, telefonia, tributos e encargos —, salvo ajuste expresso em contrário;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g)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responder pelos encargos trabalhistas e previdenciários de seus próprios empregados e prepostos.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QUINTA — DAS OBRIGAÇÕES DA REPRESENTADA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Obriga-se a REPRESENTADA a: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pagar pontualmente as comissões, com o respectivo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demonstrativo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fornecer tabelas de preços, condições comerciais, catálogos, amostras e material de apoio;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informar imediatamente ao REPRESENTANTE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aceitação ou recusa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dos pedidos e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faturamento e a liquidação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cada operação;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d)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respeitar a zona de exclusividade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e)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não praticar atos que importem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redução da atividade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 REPRESENTANTE de forma a tornar antieconômica sua atuação (art. 36, "d");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f)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manter as condições comerciais estáveis, comunicando alterações com antecedência razoável.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SEXTA — DO PRAZO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contrato é celebrado por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[prazo indeterminado, a partir de dd/mm/aaaa / prazo determinado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meses]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Considera-se por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prazo indeterminado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todo contrato que suceder, dentro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 (seis) meses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 outro contrato entre as mesmas partes, com ou sem determinação de prazo (art. 27, § 2º, da Lei 4.886/65).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SÉTIMA — DA RESCISÃO E DAS INDENIZAÇÕES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Indenização por rescisão sem justa causa.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Rescindido o contrato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por iniciativa da REPRESENTADA, sem justa causa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será devida ao REPRESENTANTE indenização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inferior a 1/12 (um doze avos) do total da retribuição auferida durante todo o tempo em que exerceu a representação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27, "j", da Lei 4.886/65), valor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irrenunciável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que não se confunde com as comissões pendentes.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Aviso prévio.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No contrato por prazo indeterminado com vigência superior a 6 meses, a denúncia por qualquer das partes exige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aviso prévio de 30 (trinta) dias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ou, alternativamente, o pagamento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importância igual a 1/3 (um terço) das comissões auferidas nos 3 (três) meses anteriores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34).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Rescisão antecipada de contrato por prazo determinado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sem justa causa, pela REPRESENTADA, gera indenização equivalente à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média mensal da retribuição auferida até a data da rescisão, multiplicada pela metade dos meses restantes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27, § 1º).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Justa causa da REPRESENTADA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35): desídia; prática de atos que importem descrédito comercial; falta de cumprimento de quaisquer obrigações inerentes ao contrato; condenação definitiva por crime infamante; força maior.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7.5.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Justa causa do REPRESENTANTE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36): redução da esfera de atividade em desacordo com o contrato; quebra da exclusividade (direta ou indireta); fixação abusiva de preços que torne impossível a atuação;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pagamento das comissões no prazo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força maior. Nessas hipóteses, a rescisão equipara-se à imotivada, com todas as indenizações da cláusula 7.1.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7.6.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Comissões pendentes.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Rescindido o contrato, permanecem devidas as comissões sobre os pedidos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agenciados antes da rescisão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ainda que faturados ou liquidados posteriormente.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OITAVA — DISPOSIÇÕES FINAIS E FORO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As partes reconhecem que este contrato é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natureza mercantil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inexistindo qualquer vínculo empregatício entre elas ou entre a REPRESENTADA e os prepostos do REPRESENTANTE, ausentes a subordinação jurídica, a pessoalidade e o controle de jornada (art. 1º da Lei 4.886/65 c/c art. 3º da CLT).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prescrição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da pretensão do representante para pleitear a retribuição e as indenizações é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 (cinco) anos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44, parágrafo único, da Lei 4.886/65).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Nos termos 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art. 39 da Lei 4.886/65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as controvérsias entre representante e representado serão dirimidas no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foro do domicílio do REPRESENTANTE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sendo a regra protetiva e prevalecendo sobre eventual eleição diversa.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Este contrato será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registrado no CORE/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[UF]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conforme recomendação legal.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[Cidade/UF]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[dd]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[mês]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[ano]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tbl>
      <w:tblPr>
        <w:tblW w:type="dxa" w:w="907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35"/>
        <w:gridCol w:w="4536"/>
      </w:tblGrid>
      <w:tr>
        <w:tc>
          <w:tcPr>
            <w:tcW w:type="dxa" w:w="4535"/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Bdr>
                <w:bottom w:val="single" w:color="000000" w:sz="6" w:space="1"/>
              </w:pBdr>
              <w:spacing w:after="40" w:before="2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REPRESENTADA</w:t>
            </w:r>
          </w:p>
        </w:tc>
        <w:tc>
          <w:tcPr>
            <w:tcW w:type="dxa" w:w="4536"/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Bdr>
                <w:bottom w:val="single" w:color="000000" w:sz="6" w:space="1"/>
              </w:pBdr>
              <w:spacing w:after="40" w:before="2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REPRESENTANTE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Testemunhas: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1. ______________ CPF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2. ______________ CPF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Notas técnicas </w:t>
      </w:r>
      <w:r>
        <w:rPr>
          <w:rFonts w:ascii="Times New Roman" w:cs="Times New Roman" w:eastAsia="Times New Roman" w:hAnsi="Times New Roman"/>
          <w:b/>
          <w:bCs/>
          <w:i/>
          <w:iCs/>
          <w:color w:val="1A1A1A"/>
          <w:sz w:val="24"/>
          <w:szCs w:val="24"/>
        </w:rPr>
        <w:t xml:space="preserve">(remover da via final)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Registro no CORE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é exigência legal para o exercício da profissão (arts. 2º e 5º da Lei 4.886/65). Representante não registrado enfrenta discussão sobre o direito à indenização do art. 27, "j" — regularize antes de assinar.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 indenização de 1/12 é irrenunciável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incide sobre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toda a retribuição do período contratual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não apenas do último ano. Em contratos longos, é a maior verba do litígio: calcule antes de denunciar o contrato e considere negociar a saída.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Del credere é nulo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43). Cláusula que obrigue o representante a responder pelo crédito do cliente será desconsiderada — e costuma caracterizar má-fé da representada.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Exclusividade de zona presume-se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31). Se a representada vende direto, por marketplace ou por outro canal na zona, deve comissão. Discipline expressamente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e-commerce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no Anexo II — é a maior fonte de conflito atual na representação comercial.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Estorno de comissão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só nas três hipóteses do art. 33, § 1º (insolvência do comprador, desfazimento pela representada, devolução por força maior). Estorno automático por devolução ou cancelamento comercial é ilegal.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Alteração unilateral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que reduza a zona, retire clientes ou baixe percentuais configura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justa causa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para rescisão pelo representante (art. 36, "a" e "d"), com direito às mesmas indenizações da rescisão imotivada.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Vínculo de emprego.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Representação exercida por pessoa física, com exclusividade, roteiro definido pela empresa, metas, controle diário e subordinação, é o cenário clássico de reconhecimento de vínculo. Prefira a contratação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pessoa jurídica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com estrutura própria e documente a autonomia.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Foro do domicílio do representante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39) é norma protetiva; a jurisprudência tende a afastar cláusula de eleição em sentido contrário. Não insista nela — atrai nulidade e desgaste.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Contrato de distribuição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(o distribuidor compra e revende, com risco próprio) 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agência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(arts. 710 e ss. do CC) são figuras distintas, com regimes indenizatórios diferentes. Nomeie a operação pelo que ela realmente é.</w:t>
      </w:r>
    </w:p>
    <w:sectPr>
      <w:footerReference w:type="default" r:id="rId7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6"/>
      </w:pBdr>
      <w:spacing w:after="0" w:before="120"/>
      <w:jc w:val="center"/>
    </w:pPr>
    <w:r>
      <w:rPr>
        <w:rFonts w:ascii="Times New Roman" w:cs="Times New Roman" w:eastAsia="Times New Roman" w:hAnsi="Times New Roman"/>
        <w:color w:val="444444"/>
        <w:sz w:val="16"/>
        <w:szCs w:val="16"/>
      </w:rPr>
      <w:t xml:space="preserve">Minuta — conferir e adaptar antes do uso   |   </w:t>
    </w:r>
    <w:r>
      <w:rPr>
        <w:rFonts w:ascii="Times New Roman" w:cs="Times New Roman" w:eastAsia="Times New Roman" w:hAnsi="Times New Roman"/>
        <w:color w:val="444444"/>
        <w:sz w:val="16"/>
        <w:szCs w:val="16"/>
      </w:rPr>
      <w:t xml:space="preserve">Pág.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00"/>
      </w:pPr>
      <w:rPr>
        <w:rFonts w:ascii="Times New Roman" w:cs="Times New Roman" w:eastAsia="Times New Roman" w:hAnsi="Times New Roman"/>
      </w:rPr>
    </w:lvl>
    <w:lvl w:ilvl="1" w15:tentative="1">
      <w:start w:val="1"/>
      <w:numFmt w:val="bullet"/>
      <w:lvlText w:val="–"/>
      <w:lvlJc w:val="left"/>
      <w:pPr>
        <w:ind w:left="1080" w:hanging="300"/>
      </w:pPr>
      <w:rPr>
        <w:rFonts w:ascii="Times New Roman" w:cs="Times New Roman" w:eastAsia="Times New Roman" w:hAnsi="Times New Roman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60" w:hanging="300"/>
      </w:pPr>
      <w:rPr>
        <w:rFonts w:ascii="Times New Roman" w:cs="Times New Roman" w:eastAsia="Times New Roman" w:hAnsi="Times New Roman"/>
        <w:sz w:val="20"/>
        <w:szCs w:val="20"/>
      </w:rPr>
    </w:lvl>
    <w:lvl w:ilvl="1" w15:tentative="1">
      <w:start w:val="1"/>
      <w:numFmt w:val="bullet"/>
      <w:lvlText w:val="–"/>
      <w:lvlJc w:val="left"/>
      <w:pPr>
        <w:ind w:left="1400" w:hanging="300"/>
      </w:pPr>
      <w:rPr>
        <w:rFonts w:ascii="Times New Roman" w:cs="Times New Roman" w:eastAsia="Times New Roman" w:hAnsi="Times New Roman"/>
        <w:sz w:val="20"/>
        <w:szCs w:val="20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>
      <w:pPr>
        <w:spacing w:after="140" w:line="276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00"/>
      <w:jc w:val="left"/>
    </w:pPr>
    <w:rPr>
      <w:rFonts w:ascii="Times New Roman" w:cs="Times New Roman" w:eastAsia="Times New Roman" w:hAnsi="Times New Roman"/>
      <w:b/>
      <w:bCs/>
      <w:color w:val="1A1A1A"/>
      <w:sz w:val="24"/>
      <w:szCs w:val="24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REPRESENTAÇÃO COMERCIAL AUTÔNOMA</dc:title>
  <dc:creator>Acervo de Modelos Contratuais</dc:creator>
  <dc:description>Minuta contratual — modelo para adaptação</dc:description>
  <cp:lastModifiedBy>Un-named</cp:lastModifiedBy>
  <cp:revision>1</cp:revision>
  <dcterms:created xsi:type="dcterms:W3CDTF">2026-08-31T15:51:10.510Z</dcterms:created>
  <dcterms:modified xsi:type="dcterms:W3CDTF">2026-08-31T15:51:10.510Z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