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B7791F"/>
          <w:sz w:val="20"/>
          <w:szCs w:val="20"/>
        </w:rPr>
        <w:t xml:space="preserve">DEEP DIVE — THE ELISHA CHAPTERS</w:t>
      </w:r>
    </w:p>
    <w:p>
      <w:pPr>
        <w:spacing w:after="40"/>
      </w:pPr>
      <w:r>
        <w:rPr>
          <w:b/>
          <w:bCs/>
          <w:color w:val="1F3864"/>
          <w:sz w:val="52"/>
          <w:szCs w:val="52"/>
        </w:rPr>
        <w:t xml:space="preserve">2 Kings 2</w:t>
      </w:r>
    </w:p>
    <w:p>
      <w:pPr>
        <w:spacing w:after="40"/>
      </w:pPr>
      <w:r>
        <w:rPr>
          <w:i/>
          <w:iCs/>
          <w:color w:val="3A4A5A"/>
          <w:sz w:val="22"/>
          <w:szCs w:val="22"/>
        </w:rPr>
        <w:t xml:space="preserve">Elijah Taken Up • Elisha Takes the Mantle</w:t>
      </w:r>
    </w:p>
    <w:p>
      <w:pPr>
        <w:pBdr>
          <w:bottom w:val="single" w:color="C9A227" w:sz="18" w:space="6"/>
        </w:pBdr>
        <w:spacing w:after="180"/>
      </w:pPr>
      <w:r>
        <w:rPr>
          <w:color w:val="3A4A5A"/>
          <w:sz w:val="17"/>
          <w:szCs w:val="17"/>
        </w:rPr>
        <w:t xml:space="preserve">Come, Follow Me — “There Is a Prophet in Israel” • July 6–12</w:t>
      </w:r>
    </w:p>
    <w:p>
      <w:pPr>
        <w:pStyle w:val="Heading1"/>
        <w:pBdr>
          <w:bottom w:val="single" w:color="C9A227" w:sz="12" w:space="4"/>
        </w:pBdr>
        <w:spacing w:after="120" w:before="340"/>
      </w:pPr>
      <w:r>
        <w:rPr>
          <w:b/>
          <w:bCs/>
          <w:color w:val="B7791F"/>
          <w:sz w:val="30"/>
          <w:szCs w:val="30"/>
        </w:rPr>
        <w:t xml:space="preserve">1  </w:t>
      </w:r>
      <w:r>
        <w:rPr>
          <w:b/>
          <w:bCs/>
          <w:color w:val="1F3864"/>
          <w:sz w:val="29"/>
          <w:szCs w:val="29"/>
        </w:rPr>
        <w:t xml:space="preserve">Historical Summary of the Period</w:t>
      </w:r>
    </w:p>
    <w:p>
      <w:pPr>
        <w:spacing w:after="120" w:line="276"/>
      </w:pPr>
      <w:r>
        <w:rPr>
          <w:sz w:val="21"/>
          <w:szCs w:val="21"/>
        </w:rPr>
        <w:t xml:space="preserve">The Elisha chapters open in the </w:t>
      </w:r>
      <w:r>
        <w:rPr>
          <w:b/>
          <w:bCs/>
          <w:sz w:val="21"/>
          <w:szCs w:val="21"/>
        </w:rPr>
        <w:t xml:space="preserve">mid-800s B.C. (about 850 B.C.)</w:t>
      </w:r>
      <w:r>
        <w:rPr>
          <w:sz w:val="21"/>
          <w:szCs w:val="21"/>
        </w:rPr>
        <w:t xml:space="preserve">, roughly a century after the united kingdom of David and Solomon split in two. The </w:t>
      </w:r>
      <w:r>
        <w:rPr>
          <w:b/>
          <w:bCs/>
          <w:sz w:val="21"/>
          <w:szCs w:val="21"/>
        </w:rPr>
        <w:t xml:space="preserve">northern kingdom of Israel</w:t>
      </w:r>
      <w:r>
        <w:rPr>
          <w:sz w:val="21"/>
          <w:szCs w:val="21"/>
        </w:rPr>
        <w:t xml:space="preserve"> (ten tribes, capital Samaria) had broken away from the </w:t>
      </w:r>
      <w:r>
        <w:rPr>
          <w:b/>
          <w:bCs/>
          <w:sz w:val="21"/>
          <w:szCs w:val="21"/>
        </w:rPr>
        <w:t xml:space="preserve">southern kingdom of Judah</w:t>
      </w:r>
      <w:r>
        <w:rPr>
          <w:sz w:val="21"/>
          <w:szCs w:val="21"/>
        </w:rPr>
        <w:t xml:space="preserve"> (capital Jerusalem, ruled by the line of David). Chapter 2 takes place entirely in the north, which is where Elijah and Elisha ministered.</w:t>
      </w:r>
    </w:p>
    <w:p>
      <w:pPr>
        <w:spacing w:after="120" w:line="276"/>
      </w:pPr>
      <w:r>
        <w:rPr>
          <w:sz w:val="21"/>
          <w:szCs w:val="21"/>
        </w:rPr>
        <w:t xml:space="preserve">The north was in deep spiritual trouble. Its founding king, Jeroboam I, had set up </w:t>
      </w:r>
      <w:r>
        <w:rPr>
          <w:b/>
          <w:bCs/>
          <w:sz w:val="21"/>
          <w:szCs w:val="21"/>
        </w:rPr>
        <w:t xml:space="preserve">golden calves at Bethel and Dan</w:t>
      </w:r>
      <w:r>
        <w:rPr>
          <w:sz w:val="21"/>
          <w:szCs w:val="21"/>
        </w:rPr>
        <w:t xml:space="preserve"> so his people wouldn't travel to the temple in Jerusalem—so Bethel, a town in this chapter, was a center of false worship. Worse, the ruling </w:t>
      </w:r>
      <w:r>
        <w:rPr>
          <w:b/>
          <w:bCs/>
          <w:sz w:val="21"/>
          <w:szCs w:val="21"/>
        </w:rPr>
        <w:t xml:space="preserve">house of Ahab (the Omride dynasty)</w:t>
      </w:r>
      <w:r>
        <w:rPr>
          <w:sz w:val="21"/>
          <w:szCs w:val="21"/>
        </w:rPr>
        <w:t xml:space="preserve"> had married in the Phoenician princess Jezebel and made </w:t>
      </w:r>
      <w:r>
        <w:rPr>
          <w:b/>
          <w:bCs/>
          <w:sz w:val="21"/>
          <w:szCs w:val="21"/>
        </w:rPr>
        <w:t xml:space="preserve">Baal worship</w:t>
      </w:r>
      <w:r>
        <w:rPr>
          <w:sz w:val="21"/>
          <w:szCs w:val="21"/>
        </w:rPr>
        <w:t xml:space="preserve"> the state religion, even killing the Lord's prophets. Elijah's whole ministry (Mount Carmel, the drought) had been a head-on confrontation with that apostasy. Chapter 2 is the moment the torch passes: Elijah's work is finished, and God raises up Elisha to carry it for the next fifty-plus years, through the reigns of Joram, Jehu, and beyond.</w:t>
      </w:r>
    </w:p>
    <w:tbl>
      <w:tblPr>
        <w:tblW w:type="dxa" w:w="9360"/>
        <w:tblBorders>
          <w:top w:val="single" w:color="C9A227" w:sz="4"/>
          <w:left w:val="single" w:color="C9A227" w:sz="18"/>
          <w:bottom w:val="single" w:color="C9A227" w:sz="4"/>
          <w:right w:val="single" w:color="C9A227" w:sz="4"/>
          <w:insideH w:val="none"/>
          <w:insideV w:val="none"/>
        </w:tblBorders>
      </w:tblPr>
      <w:tblGrid>
        <w:gridCol w:w="9360"/>
      </w:tblGrid>
      <w:tr>
        <w:tc>
          <w:tcPr>
            <w:tcW w:type="dxa" w:w="9360"/>
            <w:shd w:fill="F2F0E6" w:val="clear"/>
            <w:tcMar>
              <w:top w:type="dxa" w:w="120"/>
              <w:left w:type="dxa" w:w="160"/>
              <w:bottom w:type="dxa" w:w="120"/>
              <w:right w:type="dxa" w:w="160"/>
            </w:tcMar>
          </w:tcPr>
          <w:p>
            <w:pPr>
              <w:spacing w:after="40"/>
            </w:pPr>
            <w:r>
              <w:rPr>
                <w:b/>
                <w:bCs/>
                <w:color w:val="1F3864"/>
                <w:sz w:val="17"/>
                <w:szCs w:val="17"/>
              </w:rPr>
              <w:t xml:space="preserve">WHO WERE THE “SONS OF THE PROPHETS”?</w:t>
            </w:r>
          </w:p>
          <w:p>
            <w:pPr>
              <w:spacing w:after="0" w:line="268"/>
            </w:pPr>
            <w:r>
              <w:rPr>
                <w:sz w:val="21"/>
                <w:szCs w:val="21"/>
              </w:rPr>
              <w:t xml:space="preserve">The groups that keep appearing in this chapter (at Bethel, Jericho, and later Gilgal) were </w:t>
            </w:r>
            <w:r>
              <w:rPr>
                <w:b/>
                <w:bCs/>
                <w:sz w:val="21"/>
                <w:szCs w:val="21"/>
              </w:rPr>
              <w:t xml:space="preserve">prophetic schools or guilds</w:t>
            </w:r>
            <w:r>
              <w:rPr>
                <w:sz w:val="21"/>
                <w:szCs w:val="21"/>
              </w:rPr>
              <w:t xml:space="preserve">—communities of prophet apprentices who lived together, studied the law of Moses, worshiped, and trained for ministry, a bit like a seminary or a religious order. There were at least fifty at Jericho and a hundred at Gilgal. In an age of Baal worship they were a </w:t>
            </w:r>
            <w:r>
              <w:rPr>
                <w:b/>
                <w:bCs/>
                <w:sz w:val="21"/>
                <w:szCs w:val="21"/>
              </w:rPr>
              <w:t xml:space="preserve">faithful remnant</w:t>
            </w:r>
            <w:r>
              <w:rPr>
                <w:sz w:val="21"/>
                <w:szCs w:val="21"/>
              </w:rPr>
              <w:t xml:space="preserve"> (recall the 7,000 in Israel who had not bowed to Baal, 1 Kings 19:18), and Elijah—then Elisha—served as their overseer. That's why their recognition of Elisha in verse 15 matters so much: the faithful community formally accepts him as the new leader.</w:t>
            </w:r>
          </w:p>
        </w:tc>
      </w:tr>
    </w:tbl>
    <w:p>
      <w:pPr>
        <w:spacing w:after="70"/>
      </w:pPr>
      <w:r>
        <w:t xml:space="preserve"/>
      </w:r>
    </w:p>
    <w:p>
      <w:pPr>
        <w:spacing w:after="120" w:line="276"/>
      </w:pPr>
      <w:r>
        <w:rPr>
          <w:sz w:val="21"/>
          <w:szCs w:val="21"/>
        </w:rPr>
        <w:t xml:space="preserve">The geography is meaningful too. The chapter traces a route </w:t>
      </w:r>
      <w:r>
        <w:rPr>
          <w:b/>
          <w:bCs/>
          <w:sz w:val="21"/>
          <w:szCs w:val="21"/>
        </w:rPr>
        <w:t xml:space="preserve">Gilgal → Bethel → Jericho → the Jordan River</w:t>
      </w:r>
      <w:r>
        <w:rPr>
          <w:sz w:val="21"/>
          <w:szCs w:val="21"/>
        </w:rPr>
        <w:t xml:space="preserve">. Jericho sits near the lowest inhabited spot on earth, by the Jordan; Bethel is up in the highlands. When Elijah parts the Jordan and the two cross over, then Elisha parts it again coming back, the scene deliberately echoes </w:t>
      </w:r>
      <w:r>
        <w:rPr>
          <w:i/>
          <w:iCs/>
          <w:sz w:val="21"/>
          <w:szCs w:val="21"/>
        </w:rPr>
        <w:t xml:space="preserve">Israel first crossing the Jordan into the promised land under Joshua</w:t>
      </w:r>
      <w:r>
        <w:rPr>
          <w:sz w:val="21"/>
          <w:szCs w:val="21"/>
        </w:rPr>
        <w:t xml:space="preserve">—and even Moses at the Red Sea. The narrator is signaling that Elisha stands in the great line of God's deliverers.</w:t>
      </w:r>
    </w:p>
    <w:p>
      <w:pPr>
        <w:pStyle w:val="Heading1"/>
        <w:pBdr>
          <w:bottom w:val="single" w:color="C9A227" w:sz="12" w:space="4"/>
        </w:pBdr>
        <w:spacing w:after="120" w:before="340"/>
      </w:pPr>
      <w:r>
        <w:rPr>
          <w:b/>
          <w:bCs/>
          <w:color w:val="B7791F"/>
          <w:sz w:val="30"/>
          <w:szCs w:val="30"/>
        </w:rPr>
        <w:t xml:space="preserve">2  </w:t>
      </w:r>
      <w:r>
        <w:rPr>
          <w:b/>
          <w:bCs/>
          <w:color w:val="1F3864"/>
          <w:sz w:val="29"/>
          <w:szCs w:val="29"/>
        </w:rPr>
        <w:t xml:space="preserve">Chapter Summary</w:t>
      </w:r>
    </w:p>
    <w:p>
      <w:pPr>
        <w:pStyle w:val="Heading2"/>
        <w:spacing w:after="70" w:before="200"/>
      </w:pPr>
      <w:r>
        <w:rPr>
          <w:b/>
          <w:bCs/>
          <w:color w:val="B7791F"/>
          <w:sz w:val="24"/>
          <w:szCs w:val="24"/>
        </w:rPr>
        <w:t xml:space="preserve">The final journey (vv. 1–8)</w:t>
      </w:r>
    </w:p>
    <w:p>
      <w:pPr>
        <w:spacing w:after="120" w:line="276"/>
      </w:pPr>
      <w:r>
        <w:rPr>
          <w:sz w:val="21"/>
          <w:szCs w:val="21"/>
        </w:rPr>
        <w:t xml:space="preserve">Knowing the Lord is about to take Elijah, the two prophets walk from Gilgal to Bethel to Jericho. Three times Elijah tells Elisha to stay behind; three times Elisha refuses—“</w:t>
      </w:r>
      <w:r>
        <w:rPr>
          <w:i/>
          <w:iCs/>
          <w:sz w:val="21"/>
          <w:szCs w:val="21"/>
        </w:rPr>
        <w:t xml:space="preserve">I will not leave thee</w:t>
      </w:r>
      <w:r>
        <w:rPr>
          <w:sz w:val="21"/>
          <w:szCs w:val="21"/>
        </w:rPr>
        <w:t xml:space="preserve">.” At each stop the sons of the prophets quietly tell Elisha that his master will be taken “today,” and each time Elisha says he already knows. At the Jordan, Elijah rolls up his </w:t>
      </w:r>
      <w:r>
        <w:rPr>
          <w:b/>
          <w:bCs/>
          <w:sz w:val="21"/>
          <w:szCs w:val="21"/>
        </w:rPr>
        <w:t xml:space="preserve">mantle</w:t>
      </w:r>
      <w:r>
        <w:rPr>
          <w:sz w:val="21"/>
          <w:szCs w:val="21"/>
        </w:rPr>
        <w:t xml:space="preserve"> (his prophet's cloak), strikes the water, and it divides so the two cross on dry ground while fifty of the prophets watch from a distance.</w:t>
      </w:r>
    </w:p>
    <w:p>
      <w:pPr>
        <w:pStyle w:val="Heading2"/>
        <w:spacing w:after="70" w:before="200"/>
      </w:pPr>
      <w:r>
        <w:rPr>
          <w:b/>
          <w:bCs/>
          <w:color w:val="B7791F"/>
          <w:sz w:val="24"/>
          <w:szCs w:val="24"/>
        </w:rPr>
        <w:t xml:space="preserve">The double portion (vv. 9–10)</w:t>
      </w:r>
    </w:p>
    <w:p>
      <w:pPr>
        <w:spacing w:after="120" w:line="276"/>
      </w:pPr>
      <w:r>
        <w:rPr>
          <w:sz w:val="21"/>
          <w:szCs w:val="21"/>
        </w:rPr>
        <w:t xml:space="preserve">Elijah asks what he can do for Elisha before he goes. Elisha asks for a </w:t>
      </w:r>
      <w:r>
        <w:rPr>
          <w:b/>
          <w:bCs/>
          <w:sz w:val="21"/>
          <w:szCs w:val="21"/>
        </w:rPr>
        <w:t xml:space="preserve">“double portion” of Elijah's spirit</w:t>
      </w:r>
      <w:r>
        <w:rPr>
          <w:sz w:val="21"/>
          <w:szCs w:val="21"/>
        </w:rPr>
        <w:t xml:space="preserve">. This is not a request to be twice as powerful; in the law of Moses the </w:t>
      </w:r>
      <w:r>
        <w:rPr>
          <w:i/>
          <w:iCs/>
          <w:sz w:val="21"/>
          <w:szCs w:val="21"/>
        </w:rPr>
        <w:t xml:space="preserve">firstborn son received a double share of the inheritance</w:t>
      </w:r>
      <w:r>
        <w:rPr>
          <w:sz w:val="21"/>
          <w:szCs w:val="21"/>
        </w:rPr>
        <w:t xml:space="preserve"> (Deuteronomy 21:17). Elisha is asking to be recognized as Elijah's rightful heir—to inherit the prophetic office. Elijah answers that it is a hard thing, but if Elisha sees him taken, the request is granted.</w:t>
      </w:r>
    </w:p>
    <w:p>
      <w:pPr>
        <w:pStyle w:val="Heading2"/>
        <w:spacing w:after="70" w:before="200"/>
      </w:pPr>
      <w:r>
        <w:rPr>
          <w:b/>
          <w:bCs/>
          <w:color w:val="B7791F"/>
          <w:sz w:val="24"/>
          <w:szCs w:val="24"/>
        </w:rPr>
        <w:t xml:space="preserve">Elijah translated (vv. 11–12)</w:t>
      </w:r>
    </w:p>
    <w:p>
      <w:pPr>
        <w:spacing w:after="120" w:line="276"/>
      </w:pPr>
      <w:r>
        <w:rPr>
          <w:sz w:val="21"/>
          <w:szCs w:val="21"/>
        </w:rPr>
        <w:t xml:space="preserve">As they talk, a </w:t>
      </w:r>
      <w:r>
        <w:rPr>
          <w:b/>
          <w:bCs/>
          <w:sz w:val="21"/>
          <w:szCs w:val="21"/>
        </w:rPr>
        <w:t xml:space="preserve">chariot of fire and horses of fire</w:t>
      </w:r>
      <w:r>
        <w:rPr>
          <w:sz w:val="21"/>
          <w:szCs w:val="21"/>
        </w:rPr>
        <w:t xml:space="preserve"> separate them, and Elijah goes up “by a whirlwind into heaven.” He does not die—he is </w:t>
      </w:r>
      <w:r>
        <w:rPr>
          <w:b/>
          <w:bCs/>
          <w:sz w:val="21"/>
          <w:szCs w:val="21"/>
        </w:rPr>
        <w:t xml:space="preserve">translated</w:t>
      </w:r>
      <w:r>
        <w:rPr>
          <w:sz w:val="21"/>
          <w:szCs w:val="21"/>
        </w:rPr>
        <w:t xml:space="preserve">. Elisha cries out, “My father, my father, the chariot of Israel, and the horsemen thereof,” then tears his own clothes in grief. His words are striking: the true “chariots and horsemen”—the real defense of Israel—were not the army but the prophet of God.</w:t>
      </w:r>
    </w:p>
    <w:p>
      <w:pPr>
        <w:pStyle w:val="Heading2"/>
        <w:spacing w:after="70" w:before="200"/>
      </w:pPr>
      <w:r>
        <w:rPr>
          <w:b/>
          <w:bCs/>
          <w:color w:val="B7791F"/>
          <w:sz w:val="24"/>
          <w:szCs w:val="24"/>
        </w:rPr>
        <w:t xml:space="preserve">The mantle and the return crossing (vv. 13–15)</w:t>
      </w:r>
    </w:p>
    <w:p>
      <w:pPr>
        <w:spacing w:after="120" w:line="276"/>
      </w:pPr>
      <w:r>
        <w:rPr>
          <w:sz w:val="21"/>
          <w:szCs w:val="21"/>
        </w:rPr>
        <w:t xml:space="preserve">Elisha picks up the fallen mantle, walks back to the Jordan, strikes the water and asks, “</w:t>
      </w:r>
      <w:r>
        <w:rPr>
          <w:i/>
          <w:iCs/>
          <w:sz w:val="21"/>
          <w:szCs w:val="21"/>
        </w:rPr>
        <w:t xml:space="preserve">Where is the Lord God of Elijah?</w:t>
      </w:r>
      <w:r>
        <w:rPr>
          <w:sz w:val="21"/>
          <w:szCs w:val="21"/>
        </w:rPr>
        <w:t xml:space="preserve">” The river parts again. The same power now rests on the new prophet. The watching sons of the prophets declare, “The spirit of Elijah doth rest on Elisha,” and bow before him—the succession is publicly confirmed.</w:t>
      </w:r>
    </w:p>
    <w:p>
      <w:pPr>
        <w:pStyle w:val="Heading2"/>
        <w:spacing w:after="70" w:before="200"/>
      </w:pPr>
      <w:r>
        <w:rPr>
          <w:b/>
          <w:bCs/>
          <w:color w:val="B7791F"/>
          <w:sz w:val="24"/>
          <w:szCs w:val="24"/>
        </w:rPr>
        <w:t xml:space="preserve">Confirming, healing, and the mockers (vv. 16–25)</w:t>
      </w:r>
    </w:p>
    <w:p>
      <w:pPr>
        <w:spacing w:after="120" w:line="276"/>
      </w:pPr>
      <w:r>
        <w:rPr>
          <w:sz w:val="21"/>
          <w:szCs w:val="21"/>
        </w:rPr>
        <w:t xml:space="preserve">Fifty men insist on searching for Elijah; after three days they find nothing, confirming he was truly taken. Elisha then works his </w:t>
      </w:r>
      <w:r>
        <w:rPr>
          <w:b/>
          <w:bCs/>
          <w:sz w:val="21"/>
          <w:szCs w:val="21"/>
        </w:rPr>
        <w:t xml:space="preserve">first miracle</w:t>
      </w:r>
      <w:r>
        <w:rPr>
          <w:sz w:val="21"/>
          <w:szCs w:val="21"/>
        </w:rPr>
        <w:t xml:space="preserve">: the spring at Jericho is bad and the land unfruitful, so he throws salt from a new bowl into the water and heals it “unto this day”—barrenness turned to life. Finally, traveling up to Bethel (the calf-worship town), Elisha is jeered by a crowd of youths chanting “</w:t>
      </w:r>
      <w:r>
        <w:rPr>
          <w:i/>
          <w:iCs/>
          <w:sz w:val="21"/>
          <w:szCs w:val="21"/>
        </w:rPr>
        <w:t xml:space="preserve">Go up, thou bald head</w:t>
      </w:r>
      <w:r>
        <w:rPr>
          <w:sz w:val="21"/>
          <w:szCs w:val="21"/>
        </w:rPr>
        <w:t xml:space="preserve">”—mocking both the prophet and Elijah's going “up.” He curses them in the Lord's name and two she-bears maul forty-two of them.</w:t>
      </w:r>
    </w:p>
    <w:tbl>
      <w:tblPr>
        <w:tblW w:type="dxa" w:w="9360"/>
        <w:tblBorders>
          <w:top w:val="single" w:color="9C6B1E" w:sz="4"/>
          <w:left w:val="single" w:color="9C6B1E" w:sz="18"/>
          <w:bottom w:val="single" w:color="9C6B1E" w:sz="4"/>
          <w:right w:val="single" w:color="9C6B1E" w:sz="4"/>
          <w:insideH w:val="none"/>
          <w:insideV w:val="none"/>
        </w:tblBorders>
      </w:tblPr>
      <w:tblGrid>
        <w:gridCol w:w="9360"/>
      </w:tblGrid>
      <w:tr>
        <w:tc>
          <w:tcPr>
            <w:tcW w:type="dxa" w:w="9360"/>
            <w:shd w:fill="F2F0E6" w:val="clear"/>
            <w:tcMar>
              <w:top w:type="dxa" w:w="120"/>
              <w:left w:type="dxa" w:w="160"/>
              <w:bottom w:type="dxa" w:w="120"/>
              <w:right w:type="dxa" w:w="160"/>
            </w:tcMar>
          </w:tcPr>
          <w:p>
            <w:pPr>
              <w:spacing w:after="40"/>
            </w:pPr>
            <w:r>
              <w:rPr>
                <w:b/>
                <w:bCs/>
                <w:color w:val="1F3864"/>
                <w:sz w:val="17"/>
                <w:szCs w:val="17"/>
              </w:rPr>
              <w:t xml:space="preserve">NOTE ON THE SHE-BEARS</w:t>
            </w:r>
          </w:p>
          <w:p>
            <w:pPr>
              <w:spacing w:after="0" w:line="268"/>
            </w:pPr>
            <w:r>
              <w:rPr>
                <w:sz w:val="21"/>
                <w:szCs w:val="21"/>
              </w:rPr>
              <w:t xml:space="preserve">This account troubles many readers, so context helps. The Hebrew word for “little children” (na‘ar) usually means </w:t>
            </w:r>
            <w:r>
              <w:rPr>
                <w:b/>
                <w:bCs/>
                <w:sz w:val="21"/>
                <w:szCs w:val="21"/>
              </w:rPr>
              <w:t xml:space="preserve">youths or young men</w:t>
            </w:r>
            <w:r>
              <w:rPr>
                <w:sz w:val="21"/>
                <w:szCs w:val="21"/>
              </w:rPr>
              <w:t xml:space="preserve">, not toddlers—likely a sizable, hostile mob. Bethel was the heart of Israel's </w:t>
            </w:r>
            <w:r>
              <w:rPr>
                <w:i/>
                <w:iCs/>
                <w:sz w:val="21"/>
                <w:szCs w:val="21"/>
              </w:rPr>
              <w:t xml:space="preserve">apostate calf worship</w:t>
            </w:r>
            <w:r>
              <w:rPr>
                <w:sz w:val="21"/>
                <w:szCs w:val="21"/>
              </w:rPr>
              <w:t xml:space="preserve">, so this was organized contempt for God's prophet and, in mocking his “going up,” possibly a jeer at the reality of Elijah's translation. In the Old Testament, attacks by wild beasts are a recognized </w:t>
            </w:r>
            <w:r>
              <w:rPr>
                <w:b/>
                <w:bCs/>
                <w:sz w:val="21"/>
                <w:szCs w:val="21"/>
              </w:rPr>
              <w:t xml:space="preserve">covenant curse</w:t>
            </w:r>
            <w:r>
              <w:rPr>
                <w:sz w:val="21"/>
                <w:szCs w:val="21"/>
              </w:rPr>
              <w:t xml:space="preserve"> for those who reject the Lord (Leviticus 26:21–22). The scene marks how serious it was to despise a true prophet—a fitting theme to open these chapters.</w:t>
            </w:r>
          </w:p>
        </w:tc>
      </w:tr>
    </w:tbl>
    <w:p>
      <w:r>
        <w:br w:type="page"/>
      </w:r>
    </w:p>
    <w:p>
      <w:pPr>
        <w:pStyle w:val="Heading1"/>
        <w:pBdr>
          <w:bottom w:val="single" w:color="C9A227" w:sz="12" w:space="4"/>
        </w:pBdr>
        <w:spacing w:after="120" w:before="340"/>
      </w:pPr>
      <w:r>
        <w:rPr>
          <w:b/>
          <w:bCs/>
          <w:color w:val="B7791F"/>
          <w:sz w:val="30"/>
          <w:szCs w:val="30"/>
        </w:rPr>
        <w:t xml:space="preserve">3  </w:t>
      </w:r>
      <w:r>
        <w:rPr>
          <w:b/>
          <w:bCs/>
          <w:color w:val="1F3864"/>
          <w:sz w:val="29"/>
          <w:szCs w:val="29"/>
        </w:rPr>
        <w:t xml:space="preserve">Comparison to the Book of Mormon</w:t>
      </w:r>
    </w:p>
    <w:p>
      <w:pPr>
        <w:spacing w:after="120" w:line="276"/>
      </w:pPr>
      <w:r>
        <w:rPr>
          <w:i/>
          <w:iCs/>
          <w:color w:val="3A4A5A"/>
          <w:sz w:val="21"/>
          <w:szCs w:val="21"/>
        </w:rPr>
        <w:t xml:space="preserve">The same gospel patterns run through both records—use these to show your class that the scriptures testify of one another.</w:t>
      </w:r>
    </w:p>
    <w:tbl>
      <w:tblPr>
        <w:tblW w:type="dxa" w:w="9360"/>
        <w:tblBorders>
          <w:top w:val="single" w:color="1F3864" w:sz="4"/>
          <w:left w:val="single" w:color="1F3864" w:sz="4"/>
          <w:bottom w:val="single" w:color="1F3864" w:sz="4"/>
          <w:right w:val="single" w:color="1F3864" w:sz="4"/>
          <w:insideH w:val="single" w:color="B9C0CC" w:sz="2"/>
          <w:insideV w:val="single" w:color="B9C0CC" w:sz="2"/>
        </w:tblBorders>
      </w:tblPr>
      <w:tblGrid>
        <w:gridCol w:w="3000"/>
        <w:gridCol w:w="3180"/>
        <w:gridCol w:w="3180"/>
      </w:tblGrid>
      <w:tr>
        <w:trPr>
          <w:tblHeader/>
        </w:trPr>
        <w:tc>
          <w:tcPr>
            <w:tcW w:type="dxa" w:w="3000"/>
            <w:shd w:fill="1F3864" w:val="clear"/>
            <w:tcMar>
              <w:top w:type="dxa" w:w="80"/>
              <w:left w:type="dxa" w:w="110"/>
              <w:bottom w:type="dxa" w:w="80"/>
              <w:right w:type="dxa" w:w="110"/>
            </w:tcMar>
          </w:tcPr>
          <w:p>
            <w:r>
              <w:rPr>
                <w:b/>
                <w:bCs/>
                <w:color w:val="FFFFFF"/>
                <w:sz w:val="19"/>
                <w:szCs w:val="19"/>
              </w:rPr>
              <w:t xml:space="preserve">In 2 Kings 2</w:t>
            </w:r>
          </w:p>
        </w:tc>
        <w:tc>
          <w:tcPr>
            <w:tcW w:type="dxa" w:w="3180"/>
            <w:shd w:fill="1F3864" w:val="clear"/>
            <w:tcMar>
              <w:top w:type="dxa" w:w="80"/>
              <w:left w:type="dxa" w:w="110"/>
              <w:bottom w:type="dxa" w:w="80"/>
              <w:right w:type="dxa" w:w="110"/>
            </w:tcMar>
          </w:tcPr>
          <w:p>
            <w:r>
              <w:rPr>
                <w:b/>
                <w:bCs/>
                <w:color w:val="FFFFFF"/>
                <w:sz w:val="19"/>
                <w:szCs w:val="19"/>
              </w:rPr>
              <w:t xml:space="preserve">Book of Mormon echo</w:t>
            </w:r>
          </w:p>
        </w:tc>
        <w:tc>
          <w:tcPr>
            <w:tcW w:type="dxa" w:w="3180"/>
            <w:shd w:fill="1F3864" w:val="clear"/>
            <w:tcMar>
              <w:top w:type="dxa" w:w="80"/>
              <w:left w:type="dxa" w:w="110"/>
              <w:bottom w:type="dxa" w:w="80"/>
              <w:right w:type="dxa" w:w="110"/>
            </w:tcMar>
          </w:tcPr>
          <w:p>
            <w:r>
              <w:rPr>
                <w:b/>
                <w:bCs/>
                <w:color w:val="FFFFFF"/>
                <w:sz w:val="19"/>
                <w:szCs w:val="19"/>
              </w:rPr>
              <w:t xml:space="preserve">What it teaches</w:t>
            </w:r>
          </w:p>
        </w:tc>
      </w:tr>
      <w:tr>
        <w:tc>
          <w:tcPr>
            <w:tcW w:type="dxa" w:w="3000"/>
            <w:tcMar>
              <w:top w:type="dxa" w:w="70"/>
              <w:left w:type="dxa" w:w="110"/>
              <w:bottom w:type="dxa" w:w="70"/>
              <w:right w:type="dxa" w:w="110"/>
            </w:tcMar>
          </w:tcPr>
          <w:p>
            <w:r>
              <w:rPr>
                <w:sz w:val="18"/>
                <w:szCs w:val="18"/>
              </w:rPr>
              <w:t xml:space="preserve">Elijah is taken up in a whirlwind without dying—he is translated (2:11)</w:t>
            </w:r>
          </w:p>
        </w:tc>
        <w:tc>
          <w:tcPr>
            <w:tcW w:type="dxa" w:w="3180"/>
            <w:tcMar>
              <w:top w:type="dxa" w:w="70"/>
              <w:left w:type="dxa" w:w="110"/>
              <w:bottom w:type="dxa" w:w="70"/>
              <w:right w:type="dxa" w:w="110"/>
            </w:tcMar>
          </w:tcPr>
          <w:p>
            <w:r>
              <w:rPr>
                <w:sz w:val="18"/>
                <w:szCs w:val="18"/>
              </w:rPr>
              <w:t xml:space="preserve">The Three Nephites are changed so they never taste death (3 Nephi 28:7–9); Alma “was taken up” like Moses (Alma 45:18–19)</w:t>
            </w:r>
          </w:p>
        </w:tc>
        <w:tc>
          <w:tcPr>
            <w:tcW w:type="dxa" w:w="3180"/>
            <w:tcMar>
              <w:top w:type="dxa" w:w="70"/>
              <w:left w:type="dxa" w:w="110"/>
              <w:bottom w:type="dxa" w:w="70"/>
              <w:right w:type="dxa" w:w="110"/>
            </w:tcMar>
          </w:tcPr>
          <w:p>
            <w:r>
              <w:rPr>
                <w:sz w:val="18"/>
                <w:szCs w:val="18"/>
              </w:rPr>
              <w:t xml:space="preserve">God can translate His faithful servants and keep them for His purposes. Death is not the end of prophetic service.</w:t>
            </w:r>
          </w:p>
        </w:tc>
      </w:tr>
      <w:tr>
        <w:tc>
          <w:tcPr>
            <w:tcW w:type="dxa" w:w="3000"/>
            <w:shd w:fill="EDEFF4" w:val="clear"/>
            <w:tcMar>
              <w:top w:type="dxa" w:w="70"/>
              <w:left w:type="dxa" w:w="110"/>
              <w:bottom w:type="dxa" w:w="70"/>
              <w:right w:type="dxa" w:w="110"/>
            </w:tcMar>
          </w:tcPr>
          <w:p>
            <w:r>
              <w:rPr>
                <w:sz w:val="18"/>
                <w:szCs w:val="18"/>
              </w:rPr>
              <w:t xml:space="preserve">The double portion and mantle pass to Elisha; the prophets recognize him (2:9–15)</w:t>
            </w:r>
          </w:p>
        </w:tc>
        <w:tc>
          <w:tcPr>
            <w:tcW w:type="dxa" w:w="3180"/>
            <w:shd w:fill="EDEFF4" w:val="clear"/>
            <w:tcMar>
              <w:top w:type="dxa" w:w="70"/>
              <w:left w:type="dxa" w:w="110"/>
              <w:bottom w:type="dxa" w:w="70"/>
              <w:right w:type="dxa" w:w="110"/>
            </w:tcMar>
          </w:tcPr>
          <w:p>
            <w:r>
              <w:rPr>
                <w:sz w:val="18"/>
                <w:szCs w:val="18"/>
              </w:rPr>
              <w:t xml:space="preserve">Prophetic authority is conferred and handed on: Alma to his sons; Nephi to Nephi; Mormon to Moroni</w:t>
            </w:r>
          </w:p>
        </w:tc>
        <w:tc>
          <w:tcPr>
            <w:tcW w:type="dxa" w:w="3180"/>
            <w:shd w:fill="EDEFF4" w:val="clear"/>
            <w:tcMar>
              <w:top w:type="dxa" w:w="70"/>
              <w:left w:type="dxa" w:w="110"/>
              <w:bottom w:type="dxa" w:w="70"/>
              <w:right w:type="dxa" w:w="110"/>
            </w:tcMar>
          </w:tcPr>
          <w:p>
            <w:r>
              <w:rPr>
                <w:sz w:val="18"/>
                <w:szCs w:val="18"/>
              </w:rPr>
              <w:t xml:space="preserve">The Lord's work never depends on one man—it continues by orderly succession. There is always a living prophet.</w:t>
            </w:r>
          </w:p>
        </w:tc>
      </w:tr>
      <w:tr>
        <w:tc>
          <w:tcPr>
            <w:tcW w:type="dxa" w:w="3000"/>
            <w:tcMar>
              <w:top w:type="dxa" w:w="70"/>
              <w:left w:type="dxa" w:w="110"/>
              <w:bottom w:type="dxa" w:w="70"/>
              <w:right w:type="dxa" w:w="110"/>
            </w:tcMar>
          </w:tcPr>
          <w:p>
            <w:r>
              <w:rPr>
                <w:sz w:val="18"/>
                <w:szCs w:val="18"/>
              </w:rPr>
              <w:t xml:space="preserve">Elisha parts the Jordan with the mantle—the same miracle confirms the new prophet (2:13–14)</w:t>
            </w:r>
          </w:p>
        </w:tc>
        <w:tc>
          <w:tcPr>
            <w:tcW w:type="dxa" w:w="3180"/>
            <w:tcMar>
              <w:top w:type="dxa" w:w="70"/>
              <w:left w:type="dxa" w:w="110"/>
              <w:bottom w:type="dxa" w:w="70"/>
              <w:right w:type="dxa" w:w="110"/>
            </w:tcMar>
          </w:tcPr>
          <w:p>
            <w:r>
              <w:rPr>
                <w:sz w:val="18"/>
                <w:szCs w:val="18"/>
              </w:rPr>
              <w:t xml:space="preserve">The Lord confirms His servant with power, as when He gave Nephi sealing power (Helaman 10:4–10)</w:t>
            </w:r>
          </w:p>
        </w:tc>
        <w:tc>
          <w:tcPr>
            <w:tcW w:type="dxa" w:w="3180"/>
            <w:tcMar>
              <w:top w:type="dxa" w:w="70"/>
              <w:left w:type="dxa" w:w="110"/>
              <w:bottom w:type="dxa" w:w="70"/>
              <w:right w:type="dxa" w:w="110"/>
            </w:tcMar>
          </w:tcPr>
          <w:p>
            <w:r>
              <w:rPr>
                <w:sz w:val="18"/>
                <w:szCs w:val="18"/>
              </w:rPr>
              <w:t xml:space="preserve">God authenticates His chosen prophets so the people can trust and follow them.</w:t>
            </w:r>
          </w:p>
        </w:tc>
      </w:tr>
      <w:tr>
        <w:tc>
          <w:tcPr>
            <w:tcW w:type="dxa" w:w="3000"/>
            <w:shd w:fill="EDEFF4" w:val="clear"/>
            <w:tcMar>
              <w:top w:type="dxa" w:w="70"/>
              <w:left w:type="dxa" w:w="110"/>
              <w:bottom w:type="dxa" w:w="70"/>
              <w:right w:type="dxa" w:w="110"/>
            </w:tcMar>
          </w:tcPr>
          <w:p>
            <w:r>
              <w:rPr>
                <w:sz w:val="18"/>
                <w:szCs w:val="18"/>
              </w:rPr>
              <w:t xml:space="preserve">“My father … the chariot of Israel, and the horsemen thereof”—the prophet is Israel's true strength (2:12)</w:t>
            </w:r>
          </w:p>
        </w:tc>
        <w:tc>
          <w:tcPr>
            <w:tcW w:type="dxa" w:w="3180"/>
            <w:shd w:fill="EDEFF4" w:val="clear"/>
            <w:tcMar>
              <w:top w:type="dxa" w:w="70"/>
              <w:left w:type="dxa" w:w="110"/>
              <w:bottom w:type="dxa" w:w="70"/>
              <w:right w:type="dxa" w:w="110"/>
            </w:tcMar>
          </w:tcPr>
          <w:p>
            <w:r>
              <w:rPr>
                <w:sz w:val="18"/>
                <w:szCs w:val="18"/>
              </w:rPr>
              <w:t xml:space="preserve">The Nephites prosper as they heed prophets and decline when they reject them (Helaman 13:–14)</w:t>
            </w:r>
          </w:p>
        </w:tc>
        <w:tc>
          <w:tcPr>
            <w:tcW w:type="dxa" w:w="3180"/>
            <w:shd w:fill="EDEFF4" w:val="clear"/>
            <w:tcMar>
              <w:top w:type="dxa" w:w="70"/>
              <w:left w:type="dxa" w:w="110"/>
              <w:bottom w:type="dxa" w:w="70"/>
              <w:right w:type="dxa" w:w="110"/>
            </w:tcMar>
          </w:tcPr>
          <w:p>
            <w:r>
              <w:rPr>
                <w:sz w:val="18"/>
                <w:szCs w:val="18"/>
              </w:rPr>
              <w:t xml:space="preserve">A people's real protection is spiritual, not military—the prophet matters more than the army.</w:t>
            </w:r>
          </w:p>
        </w:tc>
      </w:tr>
      <w:tr>
        <w:tc>
          <w:tcPr>
            <w:tcW w:type="dxa" w:w="3000"/>
            <w:tcMar>
              <w:top w:type="dxa" w:w="70"/>
              <w:left w:type="dxa" w:w="110"/>
              <w:bottom w:type="dxa" w:w="70"/>
              <w:right w:type="dxa" w:w="110"/>
            </w:tcMar>
          </w:tcPr>
          <w:p>
            <w:r>
              <w:rPr>
                <w:sz w:val="18"/>
                <w:szCs w:val="18"/>
              </w:rPr>
              <w:t xml:space="preserve">Elisha heals the barren, deadly waters of Jericho and gives life (2:19–22)</w:t>
            </w:r>
          </w:p>
        </w:tc>
        <w:tc>
          <w:tcPr>
            <w:tcW w:type="dxa" w:w="3180"/>
            <w:tcMar>
              <w:top w:type="dxa" w:w="70"/>
              <w:left w:type="dxa" w:w="110"/>
              <w:bottom w:type="dxa" w:w="70"/>
              <w:right w:type="dxa" w:w="110"/>
            </w:tcMar>
          </w:tcPr>
          <w:p>
            <w:r>
              <w:rPr>
                <w:sz w:val="18"/>
                <w:szCs w:val="18"/>
              </w:rPr>
              <w:t xml:space="preserve">The waters of Mormon become a place of cleansing and covenant (Mosiah 18:8–17); Christ as living water</w:t>
            </w:r>
          </w:p>
        </w:tc>
        <w:tc>
          <w:tcPr>
            <w:tcW w:type="dxa" w:w="3180"/>
            <w:tcMar>
              <w:top w:type="dxa" w:w="70"/>
              <w:left w:type="dxa" w:w="110"/>
              <w:bottom w:type="dxa" w:w="70"/>
              <w:right w:type="dxa" w:w="110"/>
            </w:tcMar>
          </w:tcPr>
          <w:p>
            <w:r>
              <w:rPr>
                <w:sz w:val="18"/>
                <w:szCs w:val="18"/>
              </w:rPr>
              <w:t xml:space="preserve">Through His prophet the Lord turns barrenness and death into life—a type of the Savior's healing power.</w:t>
            </w:r>
          </w:p>
        </w:tc>
      </w:tr>
      <w:tr>
        <w:tc>
          <w:tcPr>
            <w:tcW w:type="dxa" w:w="3000"/>
            <w:shd w:fill="EDEFF4" w:val="clear"/>
            <w:tcMar>
              <w:top w:type="dxa" w:w="70"/>
              <w:left w:type="dxa" w:w="110"/>
              <w:bottom w:type="dxa" w:w="70"/>
              <w:right w:type="dxa" w:w="110"/>
            </w:tcMar>
          </w:tcPr>
          <w:p>
            <w:r>
              <w:rPr>
                <w:sz w:val="18"/>
                <w:szCs w:val="18"/>
              </w:rPr>
              <w:t xml:space="preserve">The “sons of the prophets” keep true worship alive amid Baal worship</w:t>
            </w:r>
          </w:p>
        </w:tc>
        <w:tc>
          <w:tcPr>
            <w:tcW w:type="dxa" w:w="3180"/>
            <w:shd w:fill="EDEFF4" w:val="clear"/>
            <w:tcMar>
              <w:top w:type="dxa" w:w="70"/>
              <w:left w:type="dxa" w:w="110"/>
              <w:bottom w:type="dxa" w:w="70"/>
              <w:right w:type="dxa" w:w="110"/>
            </w:tcMar>
          </w:tcPr>
          <w:p>
            <w:r>
              <w:rPr>
                <w:sz w:val="18"/>
                <w:szCs w:val="18"/>
              </w:rPr>
              <w:t xml:space="preserve">Alma organizes the Church of God in a wicked land (Mosiah 18); a faithful remnant is preserved</w:t>
            </w:r>
          </w:p>
        </w:tc>
        <w:tc>
          <w:tcPr>
            <w:tcW w:type="dxa" w:w="3180"/>
            <w:shd w:fill="EDEFF4" w:val="clear"/>
            <w:tcMar>
              <w:top w:type="dxa" w:w="70"/>
              <w:left w:type="dxa" w:w="110"/>
              <w:bottom w:type="dxa" w:w="70"/>
              <w:right w:type="dxa" w:w="110"/>
            </w:tcMar>
          </w:tcPr>
          <w:p>
            <w:r>
              <w:rPr>
                <w:sz w:val="18"/>
                <w:szCs w:val="18"/>
              </w:rPr>
              <w:t xml:space="preserve">God always preserves a covenant people and trains up future leaders, even in dark times.</w:t>
            </w:r>
          </w:p>
        </w:tc>
      </w:tr>
    </w:tbl>
    <w:p>
      <w:pPr>
        <w:pStyle w:val="Heading1"/>
        <w:pBdr>
          <w:bottom w:val="single" w:color="C9A227" w:sz="12" w:space="4"/>
        </w:pBdr>
        <w:spacing w:after="120" w:before="340"/>
      </w:pPr>
      <w:r>
        <w:rPr>
          <w:b/>
          <w:bCs/>
          <w:color w:val="B7791F"/>
          <w:sz w:val="30"/>
          <w:szCs w:val="30"/>
        </w:rPr>
        <w:t xml:space="preserve">4  </w:t>
      </w:r>
      <w:r>
        <w:rPr>
          <w:b/>
          <w:bCs/>
          <w:color w:val="1F3864"/>
          <w:sz w:val="29"/>
          <w:szCs w:val="29"/>
        </w:rPr>
        <w:t xml:space="preserve">Tie to Come, Follow Me</w:t>
      </w:r>
    </w:p>
    <w:p>
      <w:pPr>
        <w:spacing w:after="120" w:line="276"/>
      </w:pPr>
      <w:r>
        <w:rPr>
          <w:sz w:val="21"/>
          <w:szCs w:val="21"/>
        </w:rPr>
        <w:t xml:space="preserve">This week's outline is titled </w:t>
      </w:r>
      <w:r>
        <w:rPr>
          <w:b/>
          <w:bCs/>
          <w:sz w:val="21"/>
          <w:szCs w:val="21"/>
        </w:rPr>
        <w:t xml:space="preserve">“There Is a Prophet in Israel”</w:t>
      </w:r>
      <w:r>
        <w:rPr>
          <w:sz w:val="21"/>
          <w:szCs w:val="21"/>
        </w:rPr>
        <w:t xml:space="preserve">—a phrase Elisha himself speaks later, in 2 Kings 5:8. Chapter 2 is the </w:t>
      </w:r>
      <w:r>
        <w:rPr>
          <w:b/>
          <w:bCs/>
          <w:sz w:val="21"/>
          <w:szCs w:val="21"/>
        </w:rPr>
        <w:t xml:space="preserve">foundation of that whole theme</w:t>
      </w:r>
      <w:r>
        <w:rPr>
          <w:sz w:val="21"/>
          <w:szCs w:val="21"/>
        </w:rPr>
        <w:t xml:space="preserve">: before we watch the prophet heal, feed, and deliver in chapters 3–7, this chapter establishes that prophetic authority is real, God-given, and passed on in an orderly, witnessed way. If there is a prophet in Israel, it is because God put him there.</w:t>
      </w:r>
    </w:p>
    <w:p>
      <w:pPr>
        <w:pStyle w:val="Heading2"/>
        <w:spacing w:after="70" w:before="200"/>
      </w:pPr>
      <w:r>
        <w:rPr>
          <w:b/>
          <w:bCs/>
          <w:color w:val="B7791F"/>
          <w:sz w:val="24"/>
          <w:szCs w:val="24"/>
        </w:rPr>
        <w:t xml:space="preserve">What the manual points to in this chapter</w:t>
      </w:r>
    </w:p>
    <w:p>
      <w:pPr>
        <w:pStyle w:val="ListParagraph"/>
        <w:numPr>
          <w:ilvl w:val="0"/>
          <w:numId w:val="1"/>
        </w:numPr>
        <w:spacing w:after="60" w:line="268"/>
      </w:pPr>
      <w:r>
        <w:rPr>
          <w:b/>
          <w:bCs/>
          <w:sz w:val="21"/>
          <w:szCs w:val="21"/>
        </w:rPr>
        <w:t xml:space="preserve">“God can work miracles in my life.” </w:t>
      </w:r>
      <w:r>
        <w:rPr>
          <w:sz w:val="21"/>
          <w:szCs w:val="21"/>
        </w:rPr>
        <w:t xml:space="preserve">The outline specifically cites </w:t>
      </w:r>
      <w:r>
        <w:rPr>
          <w:b/>
          <w:bCs/>
          <w:sz w:val="21"/>
          <w:szCs w:val="21"/>
        </w:rPr>
        <w:t xml:space="preserve">2 Kings 2:19–22</w:t>
      </w:r>
      <w:r>
        <w:rPr>
          <w:sz w:val="21"/>
          <w:szCs w:val="21"/>
        </w:rPr>
        <w:t xml:space="preserve"> (healing the barren waters) as an example of the Lord working a miracle—“a barren land that needs pure water.” It invites you to list the miracles across chapters 2–6 and compare Elisha's miracles with the Savior's.</w:t>
      </w:r>
    </w:p>
    <w:p>
      <w:pPr>
        <w:pStyle w:val="ListParagraph"/>
        <w:numPr>
          <w:ilvl w:val="0"/>
          <w:numId w:val="1"/>
        </w:numPr>
        <w:spacing w:after="60" w:line="268"/>
      </w:pPr>
      <w:r>
        <w:rPr>
          <w:sz w:val="21"/>
          <w:szCs w:val="21"/>
        </w:rPr>
        <w:t xml:space="preserve">The week's </w:t>
      </w:r>
      <w:r>
        <w:rPr>
          <w:b/>
          <w:bCs/>
          <w:sz w:val="21"/>
          <w:szCs w:val="21"/>
        </w:rPr>
        <w:t xml:space="preserve">Scripture Helps</w:t>
      </w:r>
      <w:r>
        <w:rPr>
          <w:sz w:val="21"/>
          <w:szCs w:val="21"/>
        </w:rPr>
        <w:t xml:space="preserve"> ask two questions drawn straight from this chapter: </w:t>
      </w:r>
      <w:r>
        <w:rPr>
          <w:i/>
          <w:iCs/>
          <w:sz w:val="21"/>
          <w:szCs w:val="21"/>
        </w:rPr>
        <w:t xml:space="preserve">“What does it mean that Elijah went up by a whirlwind into heaven?”</w:t>
      </w:r>
      <w:r>
        <w:rPr>
          <w:sz w:val="21"/>
          <w:szCs w:val="21"/>
        </w:rPr>
        <w:t xml:space="preserve"> and </w:t>
      </w:r>
      <w:r>
        <w:rPr>
          <w:i/>
          <w:iCs/>
          <w:sz w:val="21"/>
          <w:szCs w:val="21"/>
        </w:rPr>
        <w:t xml:space="preserve">“What was significant about Elijah's mantle falling to Elisha?”</w:t>
      </w:r>
      <w:r>
        <w:rPr>
          <w:sz w:val="21"/>
          <w:szCs w:val="21"/>
        </w:rPr>
        <w:t xml:space="preserve"> — so the manual wants learners to understand both the translation and the mantle.</w:t>
      </w:r>
    </w:p>
    <w:p>
      <w:pPr>
        <w:pStyle w:val="Heading2"/>
        <w:spacing w:after="70" w:before="200"/>
      </w:pPr>
      <w:r>
        <w:rPr>
          <w:b/>
          <w:bCs/>
          <w:color w:val="B7791F"/>
          <w:sz w:val="24"/>
          <w:szCs w:val="24"/>
        </w:rPr>
        <w:t xml:space="preserve">Why this matters for Latter-day Saints</w:t>
      </w:r>
    </w:p>
    <w:p>
      <w:pPr>
        <w:spacing w:after="120" w:line="276"/>
      </w:pPr>
      <w:r>
        <w:rPr>
          <w:sz w:val="21"/>
          <w:szCs w:val="21"/>
        </w:rPr>
        <w:t xml:space="preserve">Elijah's translation isn't just a dramatic exit—it connects directly to the temple. Because Elijah </w:t>
      </w:r>
      <w:r>
        <w:rPr>
          <w:b/>
          <w:bCs/>
          <w:sz w:val="21"/>
          <w:szCs w:val="21"/>
        </w:rPr>
        <w:t xml:space="preserve">did not die</w:t>
      </w:r>
      <w:r>
        <w:rPr>
          <w:sz w:val="21"/>
          <w:szCs w:val="21"/>
        </w:rPr>
        <w:t xml:space="preserve">, he could later appear in person: he held the </w:t>
      </w:r>
      <w:r>
        <w:rPr>
          <w:b/>
          <w:bCs/>
          <w:sz w:val="21"/>
          <w:szCs w:val="21"/>
        </w:rPr>
        <w:t xml:space="preserve">sealing power of the Melchizedek Priesthood</w:t>
      </w:r>
      <w:r>
        <w:rPr>
          <w:sz w:val="21"/>
          <w:szCs w:val="21"/>
        </w:rPr>
        <w:t xml:space="preserve"> (the last prophet to hold it before Christ, per the Bible Dictionary), he appeared on the Mount of Transfiguration (Matthew 17:3), and he returned on </w:t>
      </w:r>
      <w:r>
        <w:rPr>
          <w:b/>
          <w:bCs/>
          <w:sz w:val="21"/>
          <w:szCs w:val="21"/>
        </w:rPr>
        <w:t xml:space="preserve">April 3, 1836 in the Kirtland Temple</w:t>
      </w:r>
      <w:r>
        <w:rPr>
          <w:sz w:val="21"/>
          <w:szCs w:val="21"/>
        </w:rPr>
        <w:t xml:space="preserve"> to restore the sealing keys to Joseph Smith and Oliver Cowdery (Doctrine and Covenants 110:13–16), fulfilling Malachi 4:5–6. President Dallin H. Oaks spoke on “the mantle of Elijah” in early 2026. So when your class reads about the mantle passing to Elisha, they're seeing a pattern that reaches all the way to the </w:t>
      </w:r>
      <w:r>
        <w:rPr>
          <w:b/>
          <w:bCs/>
          <w:sz w:val="21"/>
          <w:szCs w:val="21"/>
        </w:rPr>
        <w:t xml:space="preserve">living prophet and the temple ordinances</w:t>
      </w:r>
      <w:r>
        <w:rPr>
          <w:sz w:val="21"/>
          <w:szCs w:val="21"/>
        </w:rPr>
        <w:t xml:space="preserve"> today.</w:t>
      </w:r>
    </w:p>
    <w:p>
      <w:pPr>
        <w:pStyle w:val="Heading2"/>
        <w:spacing w:after="70" w:before="200"/>
      </w:pPr>
      <w:r>
        <w:rPr>
          <w:b/>
          <w:bCs/>
          <w:color w:val="B7791F"/>
          <w:sz w:val="24"/>
          <w:szCs w:val="24"/>
        </w:rPr>
        <w:t xml:space="preserve">Teaching ideas for your 12–13-year-olds</w:t>
      </w:r>
    </w:p>
    <w:p>
      <w:pPr>
        <w:pStyle w:val="ListParagraph"/>
        <w:numPr>
          <w:ilvl w:val="0"/>
          <w:numId w:val="1"/>
        </w:numPr>
        <w:spacing w:after="60" w:line="268"/>
      </w:pPr>
      <w:r>
        <w:rPr>
          <w:sz w:val="21"/>
          <w:szCs w:val="21"/>
        </w:rPr>
        <w:t xml:space="preserve">Ask: when a President of the Church passes away, how does the next one get his authority? Tie the orderly succession today to the mantle passing to Elisha—no chaos, no self-appointment; God's power is handed on.</w:t>
      </w:r>
    </w:p>
    <w:p>
      <w:pPr>
        <w:pStyle w:val="ListParagraph"/>
        <w:numPr>
          <w:ilvl w:val="0"/>
          <w:numId w:val="1"/>
        </w:numPr>
        <w:spacing w:after="60" w:line="268"/>
      </w:pPr>
      <w:r>
        <w:rPr>
          <w:sz w:val="21"/>
          <w:szCs w:val="21"/>
        </w:rPr>
        <w:t xml:space="preserve">Explain the “double portion” as an inheritance term (the firstborn's double share). Elisha wanted to inherit the family business—God's work. Ask what “inheritance” the Lord offers them.</w:t>
      </w:r>
    </w:p>
    <w:p>
      <w:pPr>
        <w:pStyle w:val="ListParagraph"/>
        <w:numPr>
          <w:ilvl w:val="0"/>
          <w:numId w:val="1"/>
        </w:numPr>
        <w:spacing w:after="60" w:line="268"/>
      </w:pPr>
      <w:r>
        <w:rPr>
          <w:sz w:val="21"/>
          <w:szCs w:val="21"/>
        </w:rPr>
        <w:t xml:space="preserve">Have them list every miracle in chapters 2–6 (start with the Jericho spring here) and match a few to miracles of Jesus—reinforcing that Elisha's works testify of Christ.</w:t>
      </w:r>
    </w:p>
    <w:p>
      <w:pPr>
        <w:pStyle w:val="ListParagraph"/>
        <w:numPr>
          <w:ilvl w:val="0"/>
          <w:numId w:val="1"/>
        </w:numPr>
        <w:spacing w:after="60" w:line="268"/>
      </w:pPr>
      <w:r>
        <w:rPr>
          <w:sz w:val="21"/>
          <w:szCs w:val="21"/>
        </w:rPr>
        <w:t xml:space="preserve">Use verse 12 (“the chariot of Israel”) to ask: what really protects and strengthens a people? Preview the chariots of fire coming in chapter 6.</w:t>
      </w:r>
    </w:p>
    <w:p>
      <w:pPr>
        <w:pStyle w:val="ListParagraph"/>
        <w:numPr>
          <w:ilvl w:val="0"/>
          <w:numId w:val="1"/>
        </w:numPr>
        <w:spacing w:after="60" w:line="268"/>
      </w:pPr>
      <w:r>
        <w:rPr>
          <w:sz w:val="21"/>
          <w:szCs w:val="21"/>
        </w:rPr>
        <w:t xml:space="preserve">Handle “go up, thou bald head” honestly if it comes up—use the callout above—then turn it into a discussion about respecting the Lord's servants.</w:t>
      </w:r>
    </w:p>
    <w:p>
      <w:pPr>
        <w:spacing w:after="140"/>
      </w:pPr>
      <w:r>
        <w:t xml:space="preserve"/>
      </w:r>
    </w:p>
    <w:p>
      <w:pPr>
        <w:pBdr>
          <w:top w:val="single" w:color="C9A227" w:sz="12" w:space="6"/>
        </w:pBdr>
        <w:spacing w:before="120"/>
      </w:pPr>
      <w:r>
        <w:rPr>
          <w:i/>
          <w:iCs/>
          <w:color w:val="3A4A5A"/>
          <w:sz w:val="16"/>
          <w:szCs w:val="16"/>
        </w:rPr>
        <w:t xml:space="preserve">Scripture text from the King James Version and Book of Mormon; historical background from ninth-century B.C. divided-kingdom sources; lesson references from Come, Follow Me—Old Testament 2026 (“There Is a Prophet in Israel,” July 6–12).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2026-07-12T18:12:02.180Z</dcterms:created>
  <dcterms:modified xsi:type="dcterms:W3CDTF">2026-07-12T18:12:02.193Z</dcterms:modified>
</cp:coreProperties>
</file>

<file path=docProps/custom.xml><?xml version="1.0" encoding="utf-8"?>
<Properties xmlns="http://schemas.openxmlformats.org/officeDocument/2006/custom-properties" xmlns:vt="http://schemas.openxmlformats.org/officeDocument/2006/docPropsVTypes"/>
</file>