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H1《長者護理常識》生理變化及應對方法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Meta Description：年長者腦、眼、耳、心臟及骨骼等功能會隨年齡退化。本文整理常見生理變化與因應建議，涵蓋吞嚥、跌倒及慢性病管理。照顧者可透過 AngelCare宅天使 記錄健康監測與用藥，配合居家安老安排，減輕照顧者壓力。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Keywords：AngelCare宅天使; 宅天使; AngelCare; 照顧者app; 照顧者支援; 照顧者壓力; 照顧者平台; 居家安老; 長者照顧; 在職護老; 護老者; 照顧者; 生理變化; 肌少症; 吞嚥困難; 健康監測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0" distT="0" distL="0" distR="0">
            <wp:extent cx="5486400" cy="30861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H2一、為什麼有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生理變化</w:t>
      </w:r>
      <w:r w:rsidDel="00000000" w:rsidR="00000000" w:rsidRPr="00000000">
        <w:rPr>
          <w:sz w:val="36"/>
          <w:szCs w:val="36"/>
          <w:rtl w:val="0"/>
        </w:rPr>
        <w:t xml:space="preserve">  </w:t>
      </w:r>
    </w:p>
    <w:p w:rsidR="00000000" w:rsidDel="00000000" w:rsidP="00000000" w:rsidRDefault="00000000" w:rsidRPr="00000000" w14:paraId="00000006">
      <w:pPr>
        <w:rPr>
          <w:sz w:val="36"/>
          <w:szCs w:val="36"/>
        </w:rPr>
      </w:pPr>
      <w:r w:rsidDel="00000000" w:rsidR="00000000" w:rsidRPr="00000000">
        <w:rPr>
          <w:sz w:val="24"/>
          <w:szCs w:val="24"/>
          <w:rtl w:val="0"/>
        </w:rPr>
        <w:t xml:space="preserve">隨著年齡增長，長者各器官功能逐漸退化，生理、感覺與認知能力皆可能下降，增加生活自理與安全風險。</w:t>
      </w:r>
      <w:r w:rsidDel="00000000" w:rsidR="00000000" w:rsidRPr="00000000">
        <w:rPr>
          <w:sz w:val="24"/>
          <w:szCs w:val="24"/>
          <w:rtl w:val="0"/>
        </w:rPr>
        <w:t xml:space="preserve">照顧者理解常見變化並採取因應措施，有助維持功能、提升生活質素，並減低意外。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H2二、常見生理變化 </w:t>
      </w:r>
    </w:p>
    <w:p w:rsidR="00000000" w:rsidDel="00000000" w:rsidP="00000000" w:rsidRDefault="00000000" w:rsidRPr="00000000" w14:paraId="0000000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0" distT="0" distL="0" distR="0">
            <wp:extent cx="5486400" cy="3086100"/>
            <wp:effectExtent b="0" l="0" r="0" t="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腦：腦細胞數量與神經傳導效率下降，記憶力減退、注意力下降、睡眠改變。  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耳：聽力衰退，尤以高頻音域受損，對背景噪音辨識差。  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眼睛：視力退化、對比敏感度下降，夜間視力變差，色覺部分改變。  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口腔/牙齒：牙齒脫落或</w:t>
      </w:r>
      <w:r w:rsidDel="00000000" w:rsidR="00000000" w:rsidRPr="00000000">
        <w:rPr>
          <w:sz w:val="24"/>
          <w:szCs w:val="24"/>
          <w:rtl w:val="0"/>
        </w:rPr>
        <w:t xml:space="preserve">假牙</w:t>
      </w:r>
      <w:r w:rsidDel="00000000" w:rsidR="00000000" w:rsidRPr="00000000">
        <w:rPr>
          <w:sz w:val="24"/>
          <w:szCs w:val="24"/>
          <w:rtl w:val="0"/>
        </w:rPr>
        <w:t xml:space="preserve">問題，咀嚼功能下降，影響營養與消化。  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心臟：心輸出量與耐力降低，易感疲勞、氣促。  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血管：動脈硬化、血流供應降低，血壓波動風險增加。  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肌肉：肌力與肌肉量減少（肌少症），骨盆底肌功能下降。  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骨骼：骨密度降低（骨質疏鬆），骨折風險上升。  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呼吸系統：肺活量與呼吸肌功能下降，吞嚥與咳嗽反射可能減弱。  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消化系統：消化液與腸道蠕動減少，食慾下降、吞嚥困難與便秘。  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泌尿系統：腎功能退化、膀胱容量/肌力下降，夜尿與尿失禁較常見；男性可能有前列腺肥大。  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神經反射：反射遲鈍、平衡感差，跌倒風險提高。  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感覺器官：視、聽、嗅、味、觸等感覺普遍減弱。  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皮膚：皮脂分泌減少，皮膚乾燥、易瘙癢與裂傷。  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內分泌：激素分泌改變（如甲狀腺、胰島素調節），代謝與體能受影響。</w:t>
      </w:r>
    </w:p>
    <w:p w:rsidR="00000000" w:rsidDel="00000000" w:rsidP="00000000" w:rsidRDefault="00000000" w:rsidRPr="00000000" w14:paraId="00000018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H2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三、應對與照顧建議 </w:t>
      </w:r>
    </w:p>
    <w:p w:rsidR="00000000" w:rsidDel="00000000" w:rsidP="00000000" w:rsidRDefault="00000000" w:rsidRPr="00000000" w14:paraId="00000019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0" distT="0" distL="0" distR="0">
            <wp:extent cx="5486400" cy="3086100"/>
            <wp:effectExtent b="0" l="0" r="0" t="0"/>
            <wp:docPr id="2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腦部認知  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提供心智刺激：閱讀、填字、桌遊、學習新事物。  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規律作息、維持睡眠質量；說話放慢、給予回應時間。  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聽力  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鼓勵配戴助聽器；與長者面對面溝通、降低背景噪音、說話音量與語速適中。  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視力  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增強照明（尤其階梯、洗手間）、使用高對比色標示重要物品、定期眼科檢查與配鏡。  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口腔與飲食  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維持口腔衛生、檢查假牙；提供易咀嚼、軟爛或切細食物；均衡營養、補充蛋白質與纖維。  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5486400" cy="3086100"/>
            <wp:effectExtent b="0" l="0" r="0" t="0"/>
            <wp:docPr id="5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心血管護理  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分段活動並注意安排休息時間、採低鹽低脂飲食、遵醫囑服藥並定期追蹤。  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6.注意活動姿勢  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起床與改變姿勢時動作放慢，必要時採坐起過渡；維持適量水分攝取。  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 肌力與功能訓練  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經常做肌力與平衡訓練（如坐姿抬腿、站立練習、</w:t>
      </w:r>
      <w:r w:rsidDel="00000000" w:rsidR="00000000" w:rsidRPr="00000000">
        <w:rPr>
          <w:sz w:val="24"/>
          <w:szCs w:val="24"/>
          <w:rtl w:val="0"/>
        </w:rPr>
        <w:t xml:space="preserve">骨盆底肌運動</w:t>
      </w:r>
      <w:r w:rsidDel="00000000" w:rsidR="00000000" w:rsidRPr="00000000">
        <w:rPr>
          <w:sz w:val="24"/>
          <w:szCs w:val="24"/>
          <w:rtl w:val="0"/>
        </w:rPr>
        <w:t xml:space="preserve">），鼓勵自理以維持功能。  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 骨骼保護  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家中防跌（扶手、防滑墊、良好照明）、補充鈣與維生素D、定期骨密度檢查。  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5486400" cy="3086100"/>
            <wp:effectExtent b="0" l="0" r="0" t="0"/>
            <wp:docPr id="4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9. 呼吸與吞嚥安全  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進食時坐直、小口慢嚥；吞嚥困難者評估吞嚥功能並採合適食物質地；接種流感與肺炎疫苗（視醫囑）。  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10. 消化保健  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少量多餐、增加膳食纖維與水分。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11. 泌尿與如廁訓練  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夜間保持光源與通道暢通；設置便盆或便椅；建立定時排尿習慣，男性如有排尿困難應就醫。  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12. 神經與安全措施  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使用手杖、助行器或護欄；預防跌倒教育。  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5486400" cy="3086100"/>
            <wp:effectExtent b="0" l="0" r="0" t="0"/>
            <wp:docPr id="6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13. 感覺輔助  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標示重要電話與物品；每年視力與聽力檢查。  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14. 皮膚護理  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沐浴水溫不要過高、浴後塗抹潤膚乳、穿透氣純棉衣物、及早處理皮膚破損。  </w:t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15. 內分泌與慢性病管理  </w: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定期檢查甲狀腺功能、血糖、血脂等；依醫囑調整藥物與飲食，維持均衡營養。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16. 警示徵兆 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突然意識改變、嚴重呼吸困難、胸痛、發燒不退、急性視力或語言改變、無法排尿或明顯跌倒受傷等，應立即就醫。</w:t>
      </w:r>
    </w:p>
    <w:p w:rsidR="00000000" w:rsidDel="00000000" w:rsidP="00000000" w:rsidRDefault="00000000" w:rsidRPr="00000000" w14:paraId="0000003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H2四、照顧者實務建議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建立藥物與醫療紀錄、定期就醫追蹤；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與醫療團隊、物理治療師、營養師合作；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給予長者情緒支持，鼓勵長者多進行社交活動以降低孤獨與憂鬱風險；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注意照顧者自身身心健康。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理解長者生理與感覺功能的退化特性，學會善用數位工具，讓繁瑣的照護工作變得更有效率。AngelCare透過將複雜的照護需求系統化、數位化，不僅能讓長者獲得妥善照顧，也能讓照護團隊與家屬之間的溝通更透明、更安心。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sectPr>
      <w:headerReference r:id="rId13" w:type="default"/>
      <w:footerReference r:id="rId14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spacing w:line="175" w:lineRule="auto"/>
      <w:rPr>
        <w:rFonts w:ascii="Times New Roman" w:cs="Times New Roman" w:eastAsia="Times New Roman" w:hAnsi="Times New Roman"/>
        <w:sz w:val="16"/>
        <w:szCs w:val="16"/>
      </w:rPr>
    </w:pPr>
    <w:r w:rsidDel="00000000" w:rsidR="00000000" w:rsidRPr="00000000">
      <w:rPr>
        <w:rFonts w:ascii="Times New Roman" w:cs="Times New Roman" w:eastAsia="Times New Roman" w:hAnsi="Times New Roman"/>
        <w:sz w:val="16"/>
        <w:szCs w:val="16"/>
        <w:rtl w:val="0"/>
      </w:rPr>
      <w:t xml:space="preserve">18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spacing w:line="14.399999999999999" w:lineRule="auto"/>
      <w:rPr>
        <w:rFonts w:ascii="Arial" w:cs="Arial" w:eastAsia="Arial" w:hAnsi="Arial"/>
        <w:sz w:val="2"/>
        <w:szCs w:val="2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40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40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jpg"/><Relationship Id="rId10" Type="http://schemas.openxmlformats.org/officeDocument/2006/relationships/image" Target="media/image4.jpg"/><Relationship Id="rId13" Type="http://schemas.openxmlformats.org/officeDocument/2006/relationships/header" Target="header1.xml"/><Relationship Id="rId12" Type="http://schemas.openxmlformats.org/officeDocument/2006/relationships/image" Target="media/image5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jp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58FYOKd0/GUB9pzNb/rTguvJGhw==">CgMxLjA4AHIhMUVadkZSU2Z2S3M4ck5HY2pyVFpFQ0w0c1FpREJuRUZ1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2052-12.9.0.24132</vt:lpwstr>
  </property>
  <property fmtid="{D5CDD505-2E9C-101B-9397-08002B2CF9AE}" pid="3" name="ICV">
    <vt:lpwstr>9D0BAC5F80376579F9E62C6AB0B30C80_43</vt:lpwstr>
  </property>
</Properties>
</file>