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bdb858c5a7c130b18141cd3dbffcf48f14eb47"/>
    <w:p>
      <w:pPr>
        <w:pStyle w:val="Heading1"/>
      </w:pPr>
      <w:r>
        <w:t xml:space="preserve">Plataforma de Correo Institucional — Autohospedada y Soberana</w:t>
      </w:r>
    </w:p>
    <w:p>
      <w:pPr>
        <w:pStyle w:val="BlockText"/>
      </w:pPr>
      <w:r>
        <w:t xml:space="preserve">Correo electrónico empresarial completo,</w:t>
      </w:r>
      <w:r>
        <w:t xml:space="preserve"> </w:t>
      </w:r>
      <w:r>
        <w:rPr>
          <w:b/>
          <w:bCs/>
        </w:rPr>
        <w:t xml:space="preserve">autohospedado</w:t>
      </w:r>
      <w:r>
        <w:t xml:space="preserve">, con seguridad y cumplimiento de nivel corporativo — sobre software libre líder de la industria + desarrollo propio.</w:t>
      </w:r>
      <w:r>
        <w:t xml:space="preserve"> </w:t>
      </w:r>
      <w:r>
        <w:rPr>
          <w:b/>
          <w:bCs/>
        </w:rPr>
        <w:t xml:space="preserve">A costo cero de licencias.</w:t>
      </w:r>
    </w:p>
    <w:p>
      <w:pPr>
        <w:pStyle w:val="FirstParagraph"/>
      </w:pPr>
      <w:r>
        <w:t xml:space="preserve">Desarrollada por el Equipo de Tecnología de</w:t>
      </w:r>
      <w:r>
        <w:t xml:space="preserve"> </w:t>
      </w:r>
      <w:r>
        <w:rPr>
          <w:b/>
          <w:bCs/>
        </w:rPr>
        <w:t xml:space="preserve">Fundación Maquita Cushunchic MCCH</w:t>
      </w:r>
      <w:r>
        <w:t xml:space="preserve"> </w:t>
      </w:r>
      <w:r>
        <w:t xml:space="preserve">y publicada como software libre, para que cualquier organización pueda operar su propio correo con control total de sus datos.</w:t>
      </w:r>
    </w:p>
    <w:p>
      <w:r>
        <w:pict>
          <v:rect style="width:0;height:1.5pt" o:hralign="center" o:hrstd="t" o:hr="t"/>
        </w:pict>
      </w:r>
    </w:p>
    <w:bookmarkStart w:id="20" w:name="por-qué-autohospedar-el-correo"/>
    <w:p>
      <w:pPr>
        <w:pStyle w:val="Heading2"/>
      </w:pPr>
      <w:r>
        <w:t xml:space="preserve">¿Por qué autohospedar el correo?</w:t>
      </w:r>
    </w:p>
    <w:p>
      <w:pPr>
        <w:pStyle w:val="FirstParagraph"/>
      </w:pPr>
      <w:r>
        <w:t xml:space="preserve">Las suites de correo empresarial equivalentes tienen un costo de licencias del orden de</w:t>
      </w:r>
      <w:r>
        <w:t xml:space="preserve"> </w:t>
      </w:r>
      <w:r>
        <w:rPr>
          <w:b/>
          <w:bCs/>
        </w:rPr>
        <w:t xml:space="preserve">$25 a $60 por usuario al mes</w:t>
      </w:r>
      <w:r>
        <w:t xml:space="preserve">, con los datos alojados en la nube de un proveedor externo y dependencia permanente de ese proveedor.</w:t>
      </w:r>
    </w:p>
    <w:p>
      <w:pPr>
        <w:pStyle w:val="BodyText"/>
      </w:pPr>
      <w:r>
        <w:t xml:space="preserve">Esta plataforma ofrece</w:t>
      </w:r>
      <w:r>
        <w:t xml:space="preserve"> </w:t>
      </w:r>
      <w:r>
        <w:rPr>
          <w:b/>
          <w:bCs/>
        </w:rPr>
        <w:t xml:space="preserve">capacidades equivalentes</w:t>
      </w:r>
      <w:r>
        <w:t xml:space="preserve">, pero: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$0 en licencias</w:t>
      </w:r>
      <w:r>
        <w:t xml:space="preserve"> </w:t>
      </w:r>
      <w:r>
        <w:t xml:space="preserve">— el costo no crece con cada usuario nuevo.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en tus propios servidores</w:t>
      </w:r>
      <w:r>
        <w:t xml:space="preserve"> </w:t>
      </w:r>
      <w:r>
        <w:t xml:space="preserve">— soberanía total, sin transferir información a terceros.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 dependencia de proveedor</w:t>
      </w:r>
      <w:r>
        <w:t xml:space="preserve"> </w:t>
      </w:r>
      <w:r>
        <w:t xml:space="preserve">(sin</w:t>
      </w:r>
      <w:r>
        <w:t xml:space="preserve"> </w:t>
      </w:r>
      <w:r>
        <w:rPr>
          <w:i/>
          <w:iCs/>
        </w:rPr>
        <w:t xml:space="preserve">lock-in</w:t>
      </w:r>
      <w:r>
        <w:t xml:space="preserve">) ni alzas de precio.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Ahorro aproximado: $30,000 a $70,000 al año</w:t>
      </w:r>
      <w:r>
        <w:t xml:space="preserve"> </w:t>
      </w:r>
      <w:r>
        <w:t xml:space="preserve">para una organización de ~100 cuentas, frente a una suite comercial equivalente.</w:t>
      </w:r>
    </w:p>
    <w:p>
      <w:r>
        <w:pict>
          <v:rect style="width:0;height:1.5pt" o:hralign="center" o:hrstd="t" o:hr="t"/>
        </w:pict>
      </w:r>
    </w:p>
    <w:bookmarkEnd w:id="20"/>
    <w:bookmarkStart w:id="26" w:name="sparkles-capacidades"/>
    <w:p>
      <w:pPr>
        <w:pStyle w:val="Heading2"/>
      </w:pPr>
      <w:r>
        <w:t xml:space="preserve">✨ Capacidades</w:t>
      </w:r>
    </w:p>
    <w:bookmarkStart w:id="21" w:name="mailbox_with_mail-correo-y-colaboración"/>
    <w:p>
      <w:pPr>
        <w:pStyle w:val="Heading3"/>
      </w:pPr>
      <w:r>
        <w:t xml:space="preserve">📬 Correo y colaboración</w:t>
      </w:r>
    </w:p>
    <w:p>
      <w:pPr>
        <w:pStyle w:val="Compact"/>
        <w:numPr>
          <w:ilvl w:val="0"/>
          <w:numId w:val="1002"/>
        </w:numPr>
      </w:pPr>
      <w:r>
        <w:t xml:space="preserve">Webmail propio: bandeja,</w:t>
      </w:r>
      <w:r>
        <w:t xml:space="preserve"> </w:t>
      </w:r>
      <w:r>
        <w:rPr>
          <w:b/>
          <w:bCs/>
        </w:rPr>
        <w:t xml:space="preserve">calendario, contactos, tareas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Chat y presencia</w:t>
      </w:r>
      <w:r>
        <w:t xml:space="preserve"> </w:t>
      </w:r>
      <w:r>
        <w:t xml:space="preserve">en tiempo real.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Videollamadas / reuniones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Almacenamiento en la nube</w:t>
      </w:r>
      <w:r>
        <w:t xml:space="preserve"> </w:t>
      </w:r>
      <w:r>
        <w:t xml:space="preserve">propio + envío de adjuntos grandes.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Edición de documentos</w:t>
      </w:r>
      <w:r>
        <w:t xml:space="preserve"> </w:t>
      </w:r>
      <w:r>
        <w:t xml:space="preserve">en el navegador.</w:t>
      </w:r>
    </w:p>
    <w:p>
      <w:pPr>
        <w:pStyle w:val="Compact"/>
        <w:numPr>
          <w:ilvl w:val="0"/>
          <w:numId w:val="1002"/>
        </w:numPr>
      </w:pPr>
      <w:r>
        <w:t xml:space="preserve">Firma</w:t>
      </w:r>
      <w:r>
        <w:t xml:space="preserve"> </w:t>
      </w:r>
      <w:r>
        <w:rPr>
          <w:b/>
          <w:bCs/>
        </w:rPr>
        <w:t xml:space="preserve">S/MIME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mensajes cifrados</w:t>
      </w:r>
      <w:r>
        <w:t xml:space="preserve"> </w:t>
      </w:r>
      <w:r>
        <w:t xml:space="preserve">(cifrado de extremo).</w:t>
      </w:r>
    </w:p>
    <w:bookmarkEnd w:id="21"/>
    <w:bookmarkStart w:id="22" w:name="shield-seguridad"/>
    <w:p>
      <w:pPr>
        <w:pStyle w:val="Heading3"/>
      </w:pPr>
      <w:r>
        <w:t xml:space="preserve">🛡️ Seguridad</w:t>
      </w:r>
    </w:p>
    <w:p>
      <w:pPr>
        <w:pStyle w:val="Compact"/>
        <w:numPr>
          <w:ilvl w:val="0"/>
          <w:numId w:val="1003"/>
        </w:numPr>
      </w:pPr>
      <w:r>
        <w:t xml:space="preserve">Anti-spam, anti-malware y</w:t>
      </w:r>
      <w:r>
        <w:t xml:space="preserve"> </w:t>
      </w:r>
      <w:r>
        <w:rPr>
          <w:b/>
          <w:bCs/>
        </w:rPr>
        <w:t xml:space="preserve">anti-phishing</w:t>
      </w:r>
      <w:r>
        <w:t xml:space="preserve"> </w:t>
      </w:r>
      <w:r>
        <w:t xml:space="preserve">avanzado.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Adjuntos seguros</w:t>
      </w:r>
      <w:r>
        <w:t xml:space="preserve">: análisis multi-motor (antivirus, macros, YARA, tipo real) +</w:t>
      </w:r>
      <w:r>
        <w:t xml:space="preserve"> </w:t>
      </w:r>
      <w:r>
        <w:rPr>
          <w:b/>
          <w:bCs/>
        </w:rPr>
        <w:t xml:space="preserve">detonación en sandbox aislado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Enlaces seguros</w:t>
      </w:r>
      <w:r>
        <w:t xml:space="preserve">: verificación y bloqueo de URLs maliciosas.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DLP — Prevención de fuga de datos</w:t>
      </w:r>
      <w:r>
        <w:t xml:space="preserve">: detecta y bloquea el envío de información sensible (documentos de identidad, tarjetas, datos personales) y registra cada intento.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Purga automática (zero-hour)</w:t>
      </w:r>
      <w:r>
        <w:t xml:space="preserve"> </w:t>
      </w:r>
      <w:r>
        <w:t xml:space="preserve">de correos maliciosos ya entregados.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Simulación de phishing</w:t>
      </w:r>
      <w:r>
        <w:t xml:space="preserve"> </w:t>
      </w:r>
      <w:r>
        <w:t xml:space="preserve">para concientización del personal.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Investigación y respuesta a incidentes</w:t>
      </w:r>
      <w:r>
        <w:t xml:space="preserve"> </w:t>
      </w:r>
      <w:r>
        <w:t xml:space="preserve">asistida por IA local, con contención de cuentas comprometidas.</w:t>
      </w:r>
    </w:p>
    <w:bookmarkEnd w:id="22"/>
    <w:bookmarkStart w:id="23" w:name="clipboard-cumplimiento"/>
    <w:p>
      <w:pPr>
        <w:pStyle w:val="Heading3"/>
      </w:pPr>
      <w:r>
        <w:t xml:space="preserve">📋 Cumplimiento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eDiscovery</w:t>
      </w:r>
      <w:r>
        <w:t xml:space="preserve">: búsqueda forense en buzones con trazabilidad.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Retención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retención legal (holds)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Auditoría avanzada</w:t>
      </w:r>
      <w:r>
        <w:t xml:space="preserve"> </w:t>
      </w:r>
      <w:r>
        <w:t xml:space="preserve">y registro completo de acciones.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Cumplimiento de comunicaciones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riesgo interno (insider risk)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Exportación de evidencia con cabeceras completas.</w:t>
      </w:r>
    </w:p>
    <w:bookmarkEnd w:id="23"/>
    <w:bookmarkStart w:id="24" w:name="key-identidad-y-acceso"/>
    <w:p>
      <w:pPr>
        <w:pStyle w:val="Heading3"/>
      </w:pPr>
      <w:r>
        <w:t xml:space="preserve">🔑 Identidad y acceso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SSO / OIDC</w:t>
      </w:r>
      <w:r>
        <w:t xml:space="preserve"> </w:t>
      </w:r>
      <w:r>
        <w:t xml:space="preserve">+ federación de usuarios</w:t>
      </w:r>
      <w:r>
        <w:t xml:space="preserve"> </w:t>
      </w:r>
      <w:r>
        <w:rPr>
          <w:b/>
          <w:bCs/>
        </w:rPr>
        <w:t xml:space="preserve">LDAP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MFA</w:t>
      </w:r>
      <w:r>
        <w:t xml:space="preserve"> </w:t>
      </w:r>
      <w:r>
        <w:t xml:space="preserve">(autenticación de doble factor).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Acceso condicional</w:t>
      </w:r>
      <w:r>
        <w:t xml:space="preserve">: políticas por riesgo, país o viaje imposible → bloquear, exigir 2FA o alertar.</w:t>
      </w:r>
    </w:p>
    <w:p>
      <w:pPr>
        <w:pStyle w:val="Compact"/>
        <w:numPr>
          <w:ilvl w:val="0"/>
          <w:numId w:val="1005"/>
        </w:numPr>
      </w:pPr>
      <w:r>
        <w:t xml:space="preserve">Detección de</w:t>
      </w:r>
      <w:r>
        <w:t xml:space="preserve"> </w:t>
      </w:r>
      <w:r>
        <w:rPr>
          <w:b/>
          <w:bCs/>
        </w:rPr>
        <w:t xml:space="preserve">inicios de sesión de riesgo</w:t>
      </w:r>
      <w:r>
        <w:t xml:space="preserve"> </w:t>
      </w:r>
      <w:r>
        <w:t xml:space="preserve">con auto-bloqueo.</w:t>
      </w:r>
    </w:p>
    <w:bookmarkEnd w:id="24"/>
    <w:bookmarkStart w:id="25" w:name="Xeb0b807f3ab35c2ae82fb21290d3dc4416efb88"/>
    <w:p>
      <w:pPr>
        <w:pStyle w:val="Heading3"/>
      </w:pPr>
      <w:r>
        <w:t xml:space="preserve">🧠 Inteligencia Artificial (local y privada)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Agentes autónomos</w:t>
      </w:r>
      <w:r>
        <w:t xml:space="preserve">: vigilan la seguridad, auditan la postura y resumen incidentes.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Copiloto de seguridad</w:t>
      </w:r>
      <w:r>
        <w:t xml:space="preserve">: preguntas en lenguaje natural respondidas con datos reales del sistema.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"Pregúntale a tu correo"</w:t>
      </w:r>
      <w:r>
        <w:t xml:space="preserve">: búsqueda semántica sobre la bandeja con 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 enchufable</w:t>
      </w:r>
      <w:r>
        <w:t xml:space="preserve">: compatible con proveedores de IA locales o en la nube — configurable, sin cambiar código. La IA es</w:t>
      </w:r>
      <w:r>
        <w:t xml:space="preserve"> </w:t>
      </w:r>
      <w:r>
        <w:rPr>
          <w:b/>
          <w:bCs/>
        </w:rPr>
        <w:t xml:space="preserve">opcional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fail-open</w:t>
      </w:r>
      <w:r>
        <w:t xml:space="preserve"> </w:t>
      </w:r>
      <w:r>
        <w:t xml:space="preserve">(si no está, el correo sigue funcionando).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ricks-arquitectura"/>
    <w:p>
      <w:pPr>
        <w:pStyle w:val="Heading2"/>
      </w:pPr>
      <w:r>
        <w:t xml:space="preserve">🧱 Arquitectura</w:t>
      </w:r>
    </w:p>
    <w:p>
      <w:pPr>
        <w:pStyle w:val="FirstParagraph"/>
      </w:pPr>
      <w:r>
        <w:t xml:space="preserve">Construida sobre</w:t>
      </w:r>
      <w:r>
        <w:t xml:space="preserve"> </w:t>
      </w:r>
      <w:r>
        <w:rPr>
          <w:b/>
          <w:bCs/>
        </w:rPr>
        <w:t xml:space="preserve">software libre líder de la industria</w:t>
      </w:r>
      <w:r>
        <w:t xml:space="preserve"> </w:t>
      </w:r>
      <w:r>
        <w:t xml:space="preserve">+ desarrollo propio: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Correo (MTA / IMAP / anti-spam / AV)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Postfix · Dovecot · Rspamd · ClamAV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/ caché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·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/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(Python)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local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de modelos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OpenLDAP · OIDC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Panel de administración</w:t>
      </w:r>
      <w:r>
        <w:t xml:space="preserve"> </w:t>
      </w:r>
      <w:r>
        <w:t xml:space="preserve">con decenas de secciones operativas.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Webmail</w:t>
      </w:r>
      <w:r>
        <w:t xml:space="preserve"> </w:t>
      </w:r>
      <w:r>
        <w:t xml:space="preserve">moderno tipo SPA.</w:t>
      </w:r>
    </w:p>
    <w:p>
      <w:pPr>
        <w:pStyle w:val="Compact"/>
        <w:numPr>
          <w:ilvl w:val="0"/>
          <w:numId w:val="1007"/>
        </w:numPr>
      </w:pPr>
      <w:r>
        <w:t xml:space="preserve">Todo</w:t>
      </w:r>
      <w:r>
        <w:t xml:space="preserve"> </w:t>
      </w:r>
      <w:r>
        <w:rPr>
          <w:b/>
          <w:bCs/>
        </w:rPr>
        <w:t xml:space="preserve">opt-in y fail-open</w:t>
      </w:r>
      <w:r>
        <w:t xml:space="preserve">: cada componente avanzado se activa cuando se necesita; si un servicio externo no está, el correo sigue funcionando.</w:t>
      </w:r>
    </w:p>
    <w:p>
      <w:r>
        <w:pict>
          <v:rect style="width:0;height:1.5pt" o:hralign="center" o:hrstd="t" o:hr="t"/>
        </w:pict>
      </w:r>
    </w:p>
    <w:bookmarkEnd w:id="27"/>
    <w:bookmarkStart w:id="29" w:name="rocket-instalación"/>
    <w:p>
      <w:pPr>
        <w:pStyle w:val="Heading2"/>
      </w:pPr>
      <w:r>
        <w:t xml:space="preserve">🚀 Instalación</w:t>
      </w:r>
    </w:p>
    <w:p>
      <w:pPr>
        <w:pStyle w:val="FirstParagraph"/>
      </w:pPr>
      <w:r>
        <w:t xml:space="preserve">Ver</w:t>
      </w:r>
      <w:r>
        <w:t xml:space="preserve"> </w:t>
      </w:r>
      <w:hyperlink r:id="rId28">
        <w:r>
          <w:rPr>
            <w:rStyle w:val="VerbatimChar"/>
            <w:b/>
            <w:bCs/>
          </w:rPr>
          <w:t xml:space="preserve">INSTALL-DESDE-CERO.md</w:t>
        </w:r>
      </w:hyperlink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Evaluar</w:t>
      </w:r>
      <w:r>
        <w:t xml:space="preserve">: una VM Debian desechable +</w:t>
      </w:r>
      <w:r>
        <w:t xml:space="preserve"> </w:t>
      </w:r>
      <w:r>
        <w:rPr>
          <w:rStyle w:val="VerbatimChar"/>
        </w:rPr>
        <w:t xml:space="preserve">instalar.sh</w:t>
      </w:r>
      <w:r>
        <w:t xml:space="preserve"> </w:t>
      </w:r>
      <w:r>
        <w:t xml:space="preserve">(genera secretos y una cuenta demo automáticamente).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Producción</w:t>
      </w:r>
      <w:r>
        <w:t xml:space="preserve">: servidor Debian + dominio + DNS (MX/SPF/DKIM/DMARC) + TLS.</w:t>
      </w:r>
    </w:p>
    <w:p>
      <w:r>
        <w:pict>
          <v:rect style="width:0;height:1.5pt" o:hralign="center" o:hrstd="t" o:hr="t"/>
        </w:pict>
      </w:r>
    </w:p>
    <w:bookmarkEnd w:id="29"/>
    <w:bookmarkStart w:id="30" w:name="scroll-licencia-y-filosofía"/>
    <w:p>
      <w:pPr>
        <w:pStyle w:val="Heading2"/>
      </w:pPr>
      <w:r>
        <w:t xml:space="preserve">📜 Licencia y filosofía</w:t>
      </w:r>
    </w:p>
    <w:p>
      <w:pPr>
        <w:pStyle w:val="FirstParagraph"/>
      </w:pPr>
      <w:r>
        <w:t xml:space="preserve">Software libre, autohospedado y</w:t>
      </w:r>
      <w:r>
        <w:t xml:space="preserve"> </w:t>
      </w:r>
      <w:r>
        <w:rPr>
          <w:b/>
          <w:bCs/>
        </w:rPr>
        <w:t xml:space="preserve">soberano</w:t>
      </w:r>
      <w:r>
        <w:t xml:space="preserve">: tus datos son tuyos y viven en tu infraestructura. Pensado para fundaciones, organizaciones sociales y cualquier institución que quiera correo de nivel empresarial</w:t>
      </w:r>
      <w:r>
        <w:t xml:space="preserve"> </w:t>
      </w:r>
      <w:r>
        <w:rPr>
          <w:b/>
          <w:bCs/>
        </w:rPr>
        <w:t xml:space="preserve">sin pagar licencias por usuario ni entregar sus datos a un tercero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INSTALL-DESDE-CER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INSTALL-DESDE-CER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2026-06-22T15:02:34Z</dcterms:created>
  <dcterms:modified xsi:type="dcterms:W3CDTF">2026-06-22T15:02:34Z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