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</w:p>
    <w:p>
      <w:pPr>
        <w:jc w:val="center"/>
      </w:pPr>
      <w:r>
        <w:rPr>
          <w:b/>
          <w:color w:val="0A6E3A"/>
          <w:sz w:val="44"/>
        </w:rPr>
        <w:t>Análisis Departamental · 2da Vuelta Presidencial Colombia 2026</w:t>
      </w:r>
    </w:p>
    <w:p>
      <w:pPr>
        <w:jc w:val="center"/>
      </w:pPr>
      <w:r>
        <w:rPr>
          <w:color w:val="666666"/>
          <w:sz w:val="28"/>
        </w:rPr>
        <w:br/>
        <w:t>Iván Cepeda Castro · Movimiento Político Pacto Histórico</w:t>
        <w:br/>
        <w:t>Dónde hacer campaña para conseguir Cepeda + 3 millones de votos</w:t>
      </w:r>
    </w:p>
    <w:p>
      <w:pPr>
        <w:jc w:val="center"/>
      </w:pPr>
      <w:r>
        <w:rPr>
          <w:color w:val="666666"/>
          <w:sz w:val="20"/>
        </w:rPr>
        <w:br/>
        <w:br/>
        <w:t>Generado: 2026-06-01</w:t>
        <w:br/>
        <w:t>Fuente: Registraduría Nacional · escrutinio al 99.92%</w:t>
        <w:br/>
        <w:t>Herramienta: github.com/wilsonherrera77/elecciones-co-2026</w:t>
      </w:r>
    </w:p>
    <w:p>
      <w:r>
        <w:br w:type="page"/>
      </w:r>
    </w:p>
    <w:p>
      <w:pPr>
        <w:pStyle w:val="Heading1"/>
      </w:pPr>
      <w:r>
        <w:rPr>
          <w:color w:val="0A6E3A"/>
        </w:rPr>
        <w:t>Resumen ejecutivo</w:t>
      </w:r>
    </w:p>
    <w:p>
      <w:r>
        <w:rPr>
          <w:rFonts w:ascii="Calibri" w:hAnsi="Calibri"/>
          <w:b w:val="0"/>
          <w:sz w:val="22"/>
        </w:rPr>
        <w:t>En la primera vuelta presidencial del 31 de mayo de 2026, Iván Cepeda (Pacto Histórico) obtuvo 9,683,743 votos (40.91%) y Abelardo De La Espriella (Defensores de la Patria) obtuvo 10,351,548 votos (43.74%). Ambos pasaron a la segunda vuelta con una brecha de 667,805 votos a favor de Espriella.</w:t>
      </w:r>
    </w:p>
    <w:p>
      <w:r>
        <w:rPr>
          <w:rFonts w:ascii="Calibri" w:hAnsi="Calibri"/>
          <w:b w:val="0"/>
          <w:sz w:val="22"/>
        </w:rPr>
        <w:t>Para ganar la segunda vuelta con turnout +5 puntos (escenario histórico colombiano), Cepeda necesita aproximadamente +3.000.000 votos adicionales. Este documento desglosa, departamento por departamento, dónde están esos votos disponibles y qué táctica corresponde.</w:t>
      </w:r>
    </w:p>
    <w:p>
      <w:r>
        <w:rPr>
          <w:rFonts w:ascii="Calibri" w:hAnsi="Calibri"/>
          <w:b/>
          <w:sz w:val="22"/>
        </w:rPr>
        <w:t>Método: clasificación de los 1.189 municipios en 4 cuadrantes operativos:</w:t>
      </w:r>
    </w:p>
    <w:p>
      <w:r>
        <w:rPr>
          <w:rFonts w:ascii="Calibri" w:hAnsi="Calibri"/>
          <w:b w:val="0"/>
          <w:sz w:val="22"/>
        </w:rPr>
        <w:t xml:space="preserve">  • Q1 DEFENDER: Cepeda ganó · proteger turnout con testigos electorales (425 mpios)</w:t>
      </w:r>
    </w:p>
    <w:p>
      <w:r>
        <w:rPr>
          <w:rFonts w:ascii="Calibri" w:hAnsi="Calibri"/>
          <w:b w:val="0"/>
          <w:sz w:val="22"/>
        </w:rPr>
        <w:t xml:space="preserve">  • Q2 MOVILIZAR: margen ≤10 pp · empujar no-votantes (81 mpios decisivos)</w:t>
      </w:r>
    </w:p>
    <w:p>
      <w:r>
        <w:rPr>
          <w:rFonts w:ascii="Calibri" w:hAnsi="Calibri"/>
          <w:b w:val="0"/>
          <w:sz w:val="22"/>
        </w:rPr>
        <w:t xml:space="preserve">  • Q3 CONVERTIR: gap 10-30 pp · persuasión centro/Dignidad/voto blanco (240 mpios)</w:t>
      </w:r>
    </w:p>
    <w:p>
      <w:r>
        <w:rPr>
          <w:rFonts w:ascii="Calibri" w:hAnsi="Calibri"/>
          <w:b w:val="0"/>
          <w:sz w:val="22"/>
        </w:rPr>
        <w:t xml:space="preserve">  • Q4 RESISTIR: gap &gt;30 pp · piso digno · no derrochar recursos (437 mpios)</w:t>
      </w:r>
    </w:p>
    <w:p>
      <w:r>
        <w:br w:type="page"/>
      </w:r>
    </w:p>
    <w:p>
      <w:pPr>
        <w:pStyle w:val="Heading1"/>
      </w:pPr>
      <w:r>
        <w:rPr>
          <w:color w:val="0A6E3A"/>
        </w:rPr>
        <w:t>Tabla nacional · 34 departamentos por votos Cepeda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Departamento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Cepeda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Esp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Mpios</w:t>
            </w:r>
          </w:p>
        </w:tc>
        <w:tc>
          <w:tcPr>
            <w:tcW w:type="dxa" w:w="108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Q1/Q2/Q3/Q4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BOGOTA D.C.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1,706,249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1,982,091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1/0/0/0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1,119,914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1,686,989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25/6/8/3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805,652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2,278,004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15/6/29/75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CUNDINAMARCA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600,030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734,324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14/9/31/62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ATLANTICO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549,193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1,075,831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17/0/6/0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NARIÑO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472,507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536,114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62/2/0/0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CAUCA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462,690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398,876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42/0/0/0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BOLIVAR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443,226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970,460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25/6/8/7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CORDOBA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391,880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689,541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26/3/1/0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343,998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662,901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2/0/11/74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MAGDALENA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263,014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586,228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17/3/8/2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TOLIMA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235,730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46.9%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498,490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9/10/12/16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SUCRE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226,644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360,755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22/0/4/0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CESAR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224,457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446,283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12/2/9/2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216,425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370,131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5/8/32/78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RISARALDA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182,268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372,888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4/1/8/1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HUILA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176,721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389,064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0/4/12/21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META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174,242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317,040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6/2/12/9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CONSULADOS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163,355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842,808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28/9/10/20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CALDAS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146,202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337,412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0/5/13/9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GUAJIRA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140,544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454,654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14/0/1/0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NORTE DE SAN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128,088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70.6%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633,874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4/1/1/34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CHOCO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109,148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75.7%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217,569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30/0/1/0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PUTUMAYO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94,416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131,149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13/0/0/0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QUINDIO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94,337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211,380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1/1/9/1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CAQUETA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66,468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156,122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5/1/7/3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CASANARE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54,202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109,831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2/0/2/15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ARAUCA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34,097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122,118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3/0/1/3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AMAZONAS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13,954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32,047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11/0/0/0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GUAVIARE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12,677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37.2%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35,230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2/0/2/0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VICHADA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9,769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43.8%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36,048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1/0/1/2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ANDRES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7,936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44.1%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43.3%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35,790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1/1/0/0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VAUPES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6,932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75.5%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16,932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6/0/0/0</w:t>
            </w:r>
          </w:p>
        </w:tc>
      </w:tr>
      <w:tr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GUAINIA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6,778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56.4%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31.0%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24,891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6/1/1/0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A6E3A"/>
        </w:rPr>
        <w:t>Capítulos por departamento</w:t>
      </w:r>
    </w:p>
    <w:p>
      <w:r>
        <w:br w:type="page"/>
      </w:r>
    </w:p>
    <w:p>
      <w:pPr>
        <w:pStyle w:val="Heading2"/>
      </w:pPr>
      <w:r>
        <w:rPr>
          <w:color w:val="0A6E3A"/>
        </w:rPr>
        <w:t>1. BOGOTA D.C.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6,076,599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4,094,508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1,706,249 · 41.7%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1,543,517 · 37.7%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-162,732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1,982,091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/ 0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p>
      <w:r>
        <w:rPr>
          <w:rFonts w:ascii="Calibri" w:hAnsi="Calibri"/>
          <w:b w:val="0"/>
          <w:color w:val="666666"/>
          <w:sz w:val="22"/>
        </w:rPr>
        <w:t>(sin municipios Q2/Q3 en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BOGOTA. D.C.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centro/occidente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1,706,249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41.7%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Departamento en disputa estrecha (41.7% vs 37.7%). Potencial movilizable: 1,982,091 no-votantes. Esfuerzo máximo. Aquí se gana o se pierde la elección. Movilización de no-votantes + reactivación voto Pacto histórico.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2. VALLE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3,793,190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2,106,201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1,119,914 · 53.2%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710,909 · 33.8%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-409,005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1,686,989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 / 6 / 8 / 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CARTAGO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56,475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+5,459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CAICEDONIA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13,482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+2,217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ROLDANILLO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12,327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+1,501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ANSERMANUEVO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10,332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+714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RESTREPO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8,413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+189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TRUJILLO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8,154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+1,223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RIOFRIO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7,734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6,707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+1,434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ALCALA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6,346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+377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BOLIVAR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6,069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+1,101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541,270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BUENAVENTURA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72,065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PALMIRA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90,115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TULUA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43,107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JAMUNDI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45,076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YUMBO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44,723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BUGA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36,630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CANDELARIA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36,468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CERRITO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20,795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FLORIDA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Cauca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22,399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71.4%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+19.4 pp). Potencial movilizable: 1,686,989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3. ANTIOQUIA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5,448,240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3,170,236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805,652 · 25.4%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1,723,406 · 54.4%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+917,754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2,278,004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 / 6 / 29 / 75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BELLO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153,969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+53,635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COPACABANA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32,096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+9,889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CALDAS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26,631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+8,950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GIRARDOTA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25,210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+7,570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NECOCLI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25,052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+1,569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ESTRELLA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24,840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+12,310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BARBOSA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metropolitana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22,999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+4,688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BERRIO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20,142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+1,927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NECHI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15,763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+772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ARBOLETES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13,678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+717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TURBO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26,437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APARTADO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32,102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CAUCASIA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18,877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CHIGORODO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13,171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BAGRE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6,230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CAREPA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Urabá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12,538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SEGOVIA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6,457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TARAZA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3,594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REMEDIOS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3,584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ZARAGOZA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Antioquia rural uribista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3,012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48.3%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+28.9 pp). Recuperación requiere persuasión + movilización.. Potencial movilizable: 2,278,004 no-votantes. Foco en Q2_MOVILIZAR (6 mpios) y Q3_CONVERTIR (29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4. CUNDINAMARCA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2,335,305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1,600,981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600,030 · 37.5%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724,061 · 45.2%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+124,031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734,324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 / 9 / 31 / 62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FUSAGASUGA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41,478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+14,348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GIRARDOT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31,906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+5,193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29,414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+21,690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CAJICA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15,152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+9,244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UBATE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11,584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+6,691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MESA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10,506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+3,588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COLEGIO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9,322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+2,338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9,018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+5,455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GUADUAS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8,704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+4,034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CALERA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7,575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+1,507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SOACHA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139,603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FACATATIVA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34,701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ZIPAQUIRA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39,011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MADRID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31,763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MOSQUERA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31,194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FUNZA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25,293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TOCANCIPA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16,891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SIBATE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8,296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SOPO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7,099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GACHANCIPA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Bogotá región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4,679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49.2%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+7.7 pp). Recuperación requiere persuasión + movilización.. Potencial movilizable: 734,324 no-votantes. Foco en Q2_MOVILIZAR (9 mpios) y Q3_CONVERTIR (31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5. ATLANTICO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2,129,515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1,053,684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549,193 · 52.1%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432,784 · 41.1%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-116,409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1,075,831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 / 0 / 6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CAMPO DE LA CRUZ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15,141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+2,111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MANATI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11,206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+1,564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JUAN DE ACOSTA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10,336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+1,540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CANDELARIA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9,119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+1,437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 LUCIA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7,562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+1,017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SUAN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6,818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+1,490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BARRANQUILLA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281,123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SOLEDAD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104,590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MALAMBO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29,475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SABANALARGA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24,095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GALAPA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14,528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65.5%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BARANOA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17,979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COLOMBIA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11,515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LURUACO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5,206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SANTO TOMAS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8,522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SABANAGRANDE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7,952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59.2%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+11.0 pp). Potencial movilizable: 1,075,831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6. NARIÑO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1,225,565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689,451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472,507 · 68.5%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148,117 · 21.5%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-324,390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536,114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 / 2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ALBAN (SAN JOSE)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3,055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+113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PEDRO DE CARTAGO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2,778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+189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PASTO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140,876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TUMACO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41,118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76.1%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IPIALES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35,198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BARBACOAS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6,204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78.3%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TUQUERRES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15,394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75.9%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RICAURTE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5,048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74.0%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UNION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6,754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CUMBAL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12,532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77.8%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CHARCO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6,318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SAMANIEGO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andino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10,468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80.2%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+47.1 pp). Potencial movilizable: 536,114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7. CAUCA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1,075,975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677,099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462,690 · 68.3%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131,175 · 19.4%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-331,515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398,876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 / 0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p>
      <w:r>
        <w:rPr>
          <w:rFonts w:ascii="Calibri" w:hAnsi="Calibri"/>
          <w:b w:val="0"/>
          <w:color w:val="666666"/>
          <w:sz w:val="22"/>
        </w:rPr>
        <w:t>(sin municipios Q2/Q3 en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POPAYAN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104,468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 DE QUILICHAO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36,828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TEJADA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17,750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82.3%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PIENDAMO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9,752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TAMBO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16,637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CAJIBIO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8,348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BOLIVAR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14,031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78.8%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GUAPI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6,723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91.1%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SILVIA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9,739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TIMBIO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indígena/campesino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10,696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57.2%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+49.0 pp). Potencial movilizable: 398,876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8. BOLIVAR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1,791,159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820,699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443,226 · 54.0%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312,574 · 38.1%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-130,652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970,460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 / 6 / 8 / 7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CARMEN DE BOLIVAR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34,412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+4,086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JUAN NEPOMUCENO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18,374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+1,655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CALAMAR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12,904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+676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TIQUISIO (PTO. RICO)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10,352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+235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ESTANISLAO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9,326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+393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BARRANCO DE LOBA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7,808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+1,167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SIMITI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7,335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+1,735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FERNANDO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6,523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+262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ALTOS DEL ROSARIO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5,377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+850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TALAIGUA NUEVO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5,350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+663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CARTAGENA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239,504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MAGANGUE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27,393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TURBACO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22,333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ARJONA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17,814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MARIA LA BAJA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10,552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64.6%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MOMPOS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8,271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MAHATES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4,427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PABLO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4,521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JACINTO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5,173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 ROSA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5,107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71.6%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+15.9 pp). Potencial movilizable: 970,460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9. CORDOBA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1,394,973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705,432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391,880 · 55.6%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268,604 · 38.1%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-123,276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689,541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 / 3 / 1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AYAPEL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22,393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+173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CHINU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16,675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+2,315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PUEBLO NUEVO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13,549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PURISIMA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7,712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+798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MONTERIA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104,497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LORICA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26,216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TIERRALTA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17,296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SAHAGUN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25,022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CERETE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26,771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MONTELIBANO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22,618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PLANETA RICA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14,570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CIENAGA DE ORO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18,890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PELAYO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11,037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LIBERTADOR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10,511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69.8%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+17.5 pp). Potencial movilizable: 689,541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10. SANTANDER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1,861,932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1,199,031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343,998 · 28.7%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684,563 · 57.1%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+340,565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662,901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/ 0 / 11 / 74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GIRON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urbanos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47,780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+23,183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CIMITARRA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14,670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+3,507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SABANA DE TORRES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10,584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+2,805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BARBOSA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10,296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+3,397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VELEZ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6,472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+2,507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PUENTE NACIONAL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4,944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+2,145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PARRA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3,328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+606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FLORIAN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2,986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+796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GUEPSA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2,163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+631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GUAVATA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2,016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+423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BARRANCABERMEJA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69,511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WILCHES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Santanderes rurales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8,480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55.6%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+28.4 pp). Recuperación requiere persuasión + movilización.. Potencial movilizable: 662,901 no-votantes. Foco en Q2_MOVILIZAR (0 mpios) y Q3_CONVERTIR (11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11. MAGDALENA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1,089,418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503,190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263,014 · 52.3%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197,533 · 39.3%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-65,481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586,228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 / 3 / 8 / 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BANCO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29,611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+2,759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GUAMAL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14,334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+2,209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ARIGUANI (EL DIFICIL)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13,337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+168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SEBASTIAN DE BUENAVISTA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10,075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+1,202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NUEVA GRANADA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9,657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+1,073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CHIVOLO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8,990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+812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PEDRAZA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7,260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+666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SABANAS DE SAN ANGEL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7,242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+525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CERRO DE SAN ANTONIO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5,905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+457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PIJIÑO DEL CARMEN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5,343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+754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 MARTA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112,812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CIENAGA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25,967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FUNDACION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11,518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ZONA BANANERA (SEVILLA)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14,635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10,745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ARACATACA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7,645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PIVIJAY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7,442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PUEBLOVIEJO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4,940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SITIONUEVO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4,427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RETEN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5,223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76.0%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+13.0 pp). Potencial movilizable: 586,228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12. TOLIMA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1,170,701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672,211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235,730 · 35.1%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315,181 · 46.9%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+79,451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498,490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 / 10 / 12 / 16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IBAGUE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169,798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+31,786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ESPINAL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24,158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+3,490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CHAPARRAL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22,879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+2,696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PLANADAS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14,266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+1,325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FRESNO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14,194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+3,330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MARIQUITA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13,654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+1,070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ORTEGA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12,144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+884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RIOBLANCO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11,552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+1,839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GUAMO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11,214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+3,540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PURIFICACION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8,398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+316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LIBANO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8,501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HONDA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5,755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COYAIMA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5,245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NATAGAIMA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3,943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LERIDA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4,377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ARMERO (GUAYABAL)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2,853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ICONONZO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2,414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COELLO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2,446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AMBALEMA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1,623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48.1%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+11.8 pp). Recuperación requiere persuasión + movilización.. Potencial movilizable: 498,490 no-votantes. Foco en Q2_MOVILIZAR (10 mpios) y Q3_CONVERTIR (12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13. SUCRE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761,233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400,478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226,644 · 56.6%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145,696 · 36.4%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-80,948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360,755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 / 0 / 4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MAJAGUAL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16,435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+3,554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SUCRE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11,867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+1,010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GALERAS (NUEVA GRANADA)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9,464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+2,604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GUARANDA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9,327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+1,716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SINCELEJO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71,183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ONOFRE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12,645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MARCOS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12,422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COROZAL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17,816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SAMPUES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12,495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SINCE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6,856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TOLU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10,148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BENITO ABAD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5,766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OVEJAS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7,680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TOLUVIEJO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+ Magdalena Medio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7,028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60.0%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+20.2 pp). Potencial movilizable: 360,755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14. CESAR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929,139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482,856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224,457 · 46.5%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223,840 · 46.4%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-617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446,283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 / 2 / 9 / 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AGUACHICA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31,886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+12,939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CHIMICHAGUA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14,529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+1,316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PAZ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12,647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+2,569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ALBERTO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9,036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+498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DIEGO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8,869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+603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PELAYA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8,498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+2,461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ASTREA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8,450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+1,094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PAILITAS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8,340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+1,107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MARTIN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7,638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+2,207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GAMARRA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5,275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+1,417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VALLEDUPAR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89,773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AGUSTIN CODAZZI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13,803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BOSCONIA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9,008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JAGUA DE IBIRICO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9,472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CURUMANI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7,793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COPEY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7,212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PASO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10,256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63.9%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PUEBLO BELLO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5,910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CHIRIGUANA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6,579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BECERRIL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57.9%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Departamento en disputa estrecha (46.5% vs 46.4%). Potencial movilizable: 446,283 no-votantes. Esfuerzo máximo. Aquí se gana o se pierde la elección. Movilización de no-votantes + reactivación voto Pacto histórico.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15. BOYACA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1,039,293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669,162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216,425 · 32.3%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337,768 · 50.5%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+121,343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370,131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 / 8 / 32 / 78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SOGAMOSO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31,030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+2,193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DUITAMA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28,280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+1,999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BOYACA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15,978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+3,766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CHIQUINQUIRA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15,189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+5,808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PAIPA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9,417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+1,183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MONIQUIRA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7,511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+2,978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VENTAQUEMADA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5,051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+1,418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GARAGOA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4,425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+1,746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 DE LEIVA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4,067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+2,018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COMBITA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4,018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+429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TUNJA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44,172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CUBARA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1,679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NOBSA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5,385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TIBASOSA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2,906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PAZ DE RIO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Boyacá-Cundi rural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1,103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46.9%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+18.1 pp). Recuperación requiere persuasión + movilización.. Potencial movilizable: 370,131 no-votantes. Foco en Q2_MOVILIZAR (8 mpios) y Q3_CONVERTIR (32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16. RISARALDA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878,829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505,941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182,268 · 36.0%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226,277 · 44.7%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+44,009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372,888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/ 1 / 8 / 1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PEREIRA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189,463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+28,140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DOSQUEBRADAS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73,497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+6,183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SANTA ROSA DE CABAL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27,217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+7,532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BELEN DE UMBRIA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11,465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+2,913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MARSELLA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7,668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+1,061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5,233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+1,375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GUATICA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5,083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+1,273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CELIA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3,268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+910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BALBOA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2,922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+432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VIRGINIA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7,601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QUINCHIA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5,952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PUEBLO RICO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63.8%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MISTRATO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3,196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51.9%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+8.7 pp). Recuperación requiere persuasión + movilización.. Potencial movilizable: 372,888 no-votantes. Foco en Q2_MOVILIZAR (1 mpios) y Q3_CONVERTIR (8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17. HUILA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937,739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548,675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176,721 · 32.2%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297,613 · 54.2%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+120,892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389,064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/ 4 / 12 / 21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NEIVA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113,396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+14,449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PITALITO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49,501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+12,589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PLATA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20,697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+6,842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AGUSTIN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12,060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+3,266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CAMPOALEGRE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10,978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+1,980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ISNOS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9,579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+1,145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PALERMO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9,521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+3,257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ALGECIRAS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9,028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+2,551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RIVERA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7,976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+1,473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AIPE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7,162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+1,793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p>
      <w:r>
        <w:rPr>
          <w:rFonts w:ascii="Calibri" w:hAnsi="Calibri"/>
          <w:b w:val="0"/>
          <w:color w:val="666666"/>
          <w:sz w:val="22"/>
        </w:rPr>
        <w:t>(Cepeda no ganó en ningún municipio de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+22.0 pp). Recuperación requiere persuasión + movilización.. Potencial movilizable: 389,064 no-votantes. Foco en Q2_MOVILIZAR (4 mpios) y Q3_CONVERTIR (12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18. META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854,033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536,993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174,242 · 32.4%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280,090 · 52.2%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+105,848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317,040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/ 2 / 12 / 9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VILLAVICENCIO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147,031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+58,183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GRANADA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25,071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+8,270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ACACIAS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21,410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+13,287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LOPEZ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10,548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+3,738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MARTIN DE LOS LLANOS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7,495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+3,388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VISTA HERMOSA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6,946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+776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CUMARAL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6,764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+3,496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FUENTE DE ORO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4,298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+1,372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CONCORDIA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3,904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+367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CARLOS DE GUAROA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3,860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+1,249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GAITAN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15,043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MACARENA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4,053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RICO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2,214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MESETAS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2,625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CASTILLO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1,529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URIBE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4,282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86.3%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+19.7 pp). Recuperación requiere persuasión + movilización.. Potencial movilizable: 317,040 no-votantes. Foco en Q2_MOVILIZAR (2 mpios) y Q3_CONVERTIR (12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19. CONSULADOS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1,414,661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571,853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163,355 · 28.6%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310,080 · 54.2%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+146,725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842,808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 / 9 / 10 / 20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ECUADOR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34,129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+2,530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CANADA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32,117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+9,249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27,020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+556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INGLATERRA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11,693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+1,387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MEXICO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9,795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+3,121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LIBANO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1,327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JAPON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934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URUGUAY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750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CHINA REPUBLICA POPULAR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COREA DEL SUR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+14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ESPAÑA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54,162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FRANCIA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6,699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AUSTRALIA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8,565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ITALIA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3,313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ARGENTINA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4,499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ALEMANIA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5,649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BRASIL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1,895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SUIZA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1,766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PAISES BAJOS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1,121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POLONIA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Exterior (consulados)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58.5%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+25.7 pp). Recuperación requiere persuasión + movilización.. Potencial movilizable: 842,808 no-votantes. Foco en Q2_MOVILIZAR (9 mpios) y Q3_CONVERTIR (10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20. CALDAS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828,671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491,259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146,202 · 29.8%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218,852 · 44.5%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+72,650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337,412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/ 5 / 13 / 9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MANIZALES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118,145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+24,547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DORADA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26,705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+2,203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CHINCHINA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21,294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+3,495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RIOSUCIO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17,747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+512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VILLAMARIA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16,712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+2,129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ANSERMA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14,186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+3,939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SUPIA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11,835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+976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NEIRA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9,236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+2,955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PENSILVANIA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7,502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+2,435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SALAMINA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7,331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+1,816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p>
      <w:r>
        <w:rPr>
          <w:rFonts w:ascii="Calibri" w:hAnsi="Calibri"/>
          <w:b w:val="0"/>
          <w:color w:val="666666"/>
          <w:sz w:val="22"/>
        </w:rPr>
        <w:t>(Cepeda no ganó en ningún municipio de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+14.8 pp). Recuperación requiere persuasión + movilización.. Potencial movilizable: 337,412 no-votantes. Foco en Q2_MOVILIZAR (5 mpios) y Q3_CONVERTIR (13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21. LA GUAJIRA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708,846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254,192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140,544 · 55.3%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96,625 · 38.0%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-43,919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454,654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 / 0 / 1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JUAN DEL CESAR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17,847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+2,872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URIBIA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12,551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MAICAO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25,692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RIOHACHA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37,453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MANAURE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7,997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FONSECA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9,393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DIBULLA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5,527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BARRANCAS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8,124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ALBANIA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7,040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VILLANUEVA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5,027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HATONUEVO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norte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5,031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69.7%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+17.3 pp). Potencial movilizable: 454,654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22. NORTE DE SAN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1,369,050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735,176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128,088 · 17.4%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519,143 · 70.6%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+391,055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633,874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/ 1 / 1 / 34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TIBU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26,911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+3,957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CONVENCION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10,351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+488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TARRA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4,640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TEORAMA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4,117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76.9%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HACARI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2,076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64.6%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CALIXTO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Catatumbo / Frontera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2,998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83.5%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+53.2 pp). Recuperación requiere persuasión + movilización.. Potencial movilizable: 633,874 no-votantes. Foco en Q2_MOVILIZAR (1 mpios) y Q3_CONVERTIR (1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23. CHOCO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361,794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144,225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109,148 · 75.7%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22,782 · 15.8%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-86,366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217,569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 / 0 / 1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CARMEN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3,453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+486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QUIBDO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29,900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74.5%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ISTMINA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6,263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74.8%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3,771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BAJO BAUDO (PIZARRO)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3,409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RIOSUCIO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4,914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84.1%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NUEVO BELEN DE BAJIRA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3,224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CONDOTO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3,216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78.1%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ALTO BAUDO (PIE DE PATO)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4,717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95.0%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ACANDI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1,944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UNGUIA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Pacífico afro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2,411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62.1%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+59.9 pp). Potencial movilizable: 217,569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24. PUTUMAYO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263,450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132,301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94,416 · 71.4%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25,087 · 19.0%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-69,329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131,149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 / 0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p>
      <w:r>
        <w:rPr>
          <w:rFonts w:ascii="Calibri" w:hAnsi="Calibri"/>
          <w:b w:val="0"/>
          <w:color w:val="666666"/>
          <w:sz w:val="22"/>
        </w:rPr>
        <w:t>(sin municipios Q2/Q3 en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ASIS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18,004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MOCOA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17,187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68.7%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ORITO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12,783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VALLE DEL GUAMUEZ (LA HORMIGA)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12,120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VILLAGARZON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7,115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65.6%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LEGUIZAMO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2,867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MIGUEL (LA DORADA)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5,752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79.8%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GUZMAN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3,573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67.5%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CAICEDO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SIBUNDOY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5,006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69.6%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+52.4 pp). Potencial movilizable: 131,149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25. QUINDIO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504,934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293,554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94,337 · 32.1%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142,586 · 48.6%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+48,249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211,380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/ 1 / 9 / 1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ARMENIA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111,621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+30,880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CALARCA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26,630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+5,476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MONTENEGRO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17,163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+2,555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QUIMBAYA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14,987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+1,799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CIRCASIA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9,658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+3,026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FILANDIA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4,844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+1,844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GENOVA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49.9%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3,594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+828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PIJAO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2,781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+719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CORDOBA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2,660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+171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BUENAVISTA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1,150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+343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TEBAIDA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 cafetero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7,199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42.4%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+16.4 pp). Recuperación requiere persuasión + movilización.. Potencial movilizable: 211,380 no-votantes. Foco en Q2_MOVILIZAR (1 mpios) y Q3_CONVERTIR (9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26. CAQUETA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327,418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171,296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66,468 · 38.8%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81,783 · 47.7%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+15,315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156,122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 / 1 / 7 / 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FLORENCIA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52.5%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59,238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+14,352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RICO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9,961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+1,171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DONCELLO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7,889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+1,677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PAUJIL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5,826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+39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JOSE DEL FRAGUA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37.6%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50.0%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5,677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+638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CURILLO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4,885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+487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BELEN DE LOS ANDAQUIES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4,226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+1,203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SOLITA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3,893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+483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VICENTE DEL CAGUAN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11,114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CARTAGENA DEL CHAIRA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6,593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MONTAÑITA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3,482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SOLANO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2,005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MILAN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Sur Tolima-Huila-Caquetá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1,204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47.4%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+8.9 pp). Recuperación requiere persuasión + movilización.. Potencial movilizable: 156,122 no-votantes. Foco en Q2_MOVILIZAR (1 mpios) y Q3_CONVERTIR (7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27. CASANARE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328,773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218,942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54,202 · 24.8%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134,114 · 61.3%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+79,912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109,831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/ 0 / 2 / 15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AGUAZUL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9,085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+6,046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VILLANUEVA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27.7%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9,002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+5,845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SACAMA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SALINA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60.6%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+36.5 pp). Recuperación requiere persuasión + movilización.. Potencial movilizable: 109,831 no-votantes. Foco en Q2_MOVILIZAR (0 mpios) y Q3_CONVERTIR (2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28. ARAUCA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220,805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98,687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34,097 · 34.6%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50,613 · 51.3%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+16,516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122,118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/ 0 / 1 / 3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TAME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30.3%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19,716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+4,686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ARAUQUITA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7,671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SARAVENA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8,924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FORTUL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3,869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62.5%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+16.7 pp). Recuperación requiere persuasión + movilización.. Potencial movilizable: 122,118 no-votantes. Foco en Q2_MOVILIZAR (0 mpios) y Q3_CONVERTIR (1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29. AMAZONAS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57,274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25,227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13,954 · 55.3%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7,887 · 31.3%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-6,067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32,047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11 / 0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p>
      <w:r>
        <w:rPr>
          <w:rFonts w:ascii="Calibri" w:hAnsi="Calibri"/>
          <w:b w:val="0"/>
          <w:color w:val="666666"/>
          <w:sz w:val="22"/>
        </w:rPr>
        <w:t>(sin municipios Q2/Q3 en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LETICIA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10,415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50.3%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NARIÑO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1,629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73.9%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TARAPACA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72.1%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PEDRERA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81.8%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CHORRERA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544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93.0%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ENCANTO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80.0%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MIRITI PARANA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92.7%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SANTANDER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70.5%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ARICA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ALEGRIA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83.9%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+24.0 pp). Potencial movilizable: 32,047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30. GUAVIARE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69,304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34,074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12,677 · 37.2%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16,060 · 47.1%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+3,383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35,230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/ 0 / 2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JOSE DEL GUAVIARE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36.2%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47.6%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23,054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+2,890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 RETORNO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28.4%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5,458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+1,304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CALAMAR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1,434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MIRAFLORES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788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69.7%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Espriella (margen +9.9 pp). Recuperación requiere persuasión + movilización.. Potencial movilizable: 35,230 no-votantes. Foco en Q2_MOVILIZAR (0 mpios) y Q3_CONVERTIR (2 mpios). Coalición con Dignidad. Capturar voto blanco.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31. VICHADA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57,355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21,307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9,769 · 45.8%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9,334 · 43.8%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-435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36,048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/ 0 / 1 / 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CARREÑO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52.1%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12,794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+1,632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CUMARIBO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Llanos petroleros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6,066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78.2%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Departamento en disputa estrecha (45.8% vs 43.8%). Potencial movilizable: 36,048 no-votantes. Esfuerzo máximo. Aquí se gana o se pierde la elección. Movilización de no-votantes + reactivación voto Pacto histórico.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32. SAN ANDRES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53,790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18,000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7,936 · 44.1%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7,793 · 43.3%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-143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35,790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/ 1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ANDRES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insular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44.1%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32,156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+58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PROVIDENCIA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Caribe insular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590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48.6%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Departamento en disputa estrecha (44.1% vs 43.3%). Potencial movilizable: 35,790 no-votantes. Esfuerzo máximo. Aquí se gana o se pierde la elección. Movilización de no-votantes + reactivación voto Pacto histórico.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33. VAUPES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26,110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9,178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6,932 · 75.5%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1,379 · 15.0%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-5,553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16,932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/ 0 / 0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p>
      <w:r>
        <w:rPr>
          <w:rFonts w:ascii="Calibri" w:hAnsi="Calibri"/>
          <w:b w:val="0"/>
          <w:color w:val="666666"/>
          <w:sz w:val="22"/>
        </w:rPr>
        <w:t>(sin municipios Q2/Q3 en este departamento)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MITU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5,531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74.2%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TARAIRA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CARURU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77.2%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BUENOS AIRES (PACOA)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330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93.5%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YAVARATE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90.4%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MORICHAL (PAPUNAGUA)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71.8%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+60.5 pp). Potencial movilizable: 16,932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2"/>
      </w:pPr>
      <w:r>
        <w:rPr>
          <w:color w:val="0A6E3A"/>
        </w:rPr>
        <w:t>34. GUAINIA</w:t>
      </w:r>
    </w:p>
    <w:p>
      <w:r>
        <w:rPr>
          <w:rFonts w:ascii="Calibri" w:hAnsi="Calibri"/>
          <w:b/>
          <w:sz w:val="24"/>
        </w:rPr>
        <w:t>Cifras clave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Municipios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Censo electoral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36,900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Votos válidos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12,009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Cepeda (Pacto Histórico)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6,778 · 56.4%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Espriella (Defensores)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3,722 · 31.0%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Brecha (Esp − Cep)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-3,056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No-votantes (potencial)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24,891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Cuadrantes Q1/Q2/Q3/Q4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/ 1 / 1 / 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oportunidad (Q2_MOVILIZAR + Q3_CONVERTIR)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Cep%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Esp%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No-vot.</w:t>
            </w:r>
          </w:p>
        </w:tc>
        <w:tc>
          <w:tcPr>
            <w:tcW w:type="dxa" w:w="144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Brecha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PUERTO COLOMBIA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38.9%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50.9%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1,048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+27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SAN FELIPE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41.8%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772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+0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Top 10 municipios defensa (Q1_DEFENDER · Cepeda ganó)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Municipio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Cluster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Votos Cepeda</w:t>
            </w:r>
          </w:p>
        </w:tc>
        <w:tc>
          <w:tcPr>
            <w:tcW w:type="dxa" w:w="2160"/>
            <w:shd w:val="clear" w:color="auto" w:fill="0A6E3A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% Cepeda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INIRIDA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4,926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51.7%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BARRANCOMINAS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1,457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85.7%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PANA PANA (CAMPO ALEGRE)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58.5%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CACAHUAL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75.6%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MORICHAL (MORICHAL NUEVO)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76.8%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GUADALUPE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Amazonía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39.7%</w:t>
            </w:r>
          </w:p>
        </w:tc>
      </w:tr>
    </w:tbl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color w:val="0A6E3A"/>
          <w:sz w:val="24"/>
        </w:rPr>
        <w:t>Recomendación táctica · [determinista]</w:t>
      </w:r>
    </w:p>
    <w:p>
      <w:r>
        <w:rPr>
          <w:rFonts w:ascii="Calibri" w:hAnsi="Calibri"/>
          <w:b w:val="0"/>
          <w:sz w:val="22"/>
        </w:rPr>
        <w:t>Territorio Cepeda fuerte (margen +25.4 pp). Potencial movilizable: 24,891 no-votantes. Foco en defender turnout. Testigos electorales en todos los puestos. No descuidar mpios donde ya gana asumiendo que está ganado.</w:t>
      </w:r>
    </w:p>
    <w:p>
      <w:r>
        <w:br w:type="page"/>
      </w:r>
    </w:p>
    <w:p>
      <w:pPr>
        <w:pStyle w:val="Heading1"/>
      </w:pPr>
      <w:r>
        <w:rPr>
          <w:color w:val="0A6E3A"/>
        </w:rPr>
        <w:t>Anexo · metodología</w:t>
      </w:r>
    </w:p>
    <w:p>
      <w:r>
        <w:rPr>
          <w:rFonts w:ascii="Calibri" w:hAnsi="Calibri"/>
          <w:b/>
          <w:sz w:val="24"/>
        </w:rPr>
        <w:t>Fuente de datos</w:t>
      </w:r>
    </w:p>
    <w:p>
      <w:r>
        <w:rPr>
          <w:rFonts w:ascii="Calibri" w:hAnsi="Calibri"/>
          <w:b w:val="0"/>
          <w:sz w:val="22"/>
        </w:rPr>
        <w:t>Resultados oficiales Registraduría Nacional vía endpoint público https://resultados.registraduria.gov.co/json/ACT/PR/&lt;codigo&gt;.json. Escrutinio al 99.92% al cierre de captura (121.925 de 122.020 mesas).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Definición de cuadrantes</w:t>
      </w:r>
    </w:p>
    <w:p>
      <w:r>
        <w:rPr>
          <w:rFonts w:ascii="Calibri" w:hAnsi="Calibri"/>
          <w:b w:val="0"/>
          <w:sz w:val="22"/>
        </w:rPr>
        <w:t>Q1_DEFENDER: Cepeda obtuvo más votos que Espriella en el municipio Y su porcentaje es ≥ 40% de los votos válidos. Acción: proteger turnout con testigos.</w:t>
      </w:r>
    </w:p>
    <w:p>
      <w:r>
        <w:rPr>
          <w:rFonts w:ascii="Calibri" w:hAnsi="Calibri"/>
          <w:b w:val="0"/>
          <w:sz w:val="22"/>
        </w:rPr>
        <w:t>Q1_DEFENDER_FRAGIL: Cepeda obtuvo más votos pero su porcentaje es &lt;40%. Acción: reforzar antes de que el territorio se mueva.</w:t>
      </w:r>
    </w:p>
    <w:p>
      <w:r>
        <w:rPr>
          <w:rFonts w:ascii="Calibri" w:hAnsi="Calibri"/>
          <w:b w:val="0"/>
          <w:sz w:val="22"/>
        </w:rPr>
        <w:t>Q2_MOVILIZAR: la diferencia absoluta entre el porcentaje de Cepeda y el de Espriella es ≤ 10 puntos porcentuales. Acción: empujar no-votantes Pacto · transporte el día E.</w:t>
      </w:r>
    </w:p>
    <w:p>
      <w:r>
        <w:rPr>
          <w:rFonts w:ascii="Calibri" w:hAnsi="Calibri"/>
          <w:b w:val="0"/>
          <w:sz w:val="22"/>
        </w:rPr>
        <w:t>Q3_CONVERTIR: la diferencia es entre 10 y 30 puntos a favor de Espriella. Acción: persuasión del electorado de centro · alianza con Dignidad &amp; Compromiso · captura de voto blanco.</w:t>
      </w:r>
    </w:p>
    <w:p>
      <w:r>
        <w:rPr>
          <w:rFonts w:ascii="Calibri" w:hAnsi="Calibri"/>
          <w:b w:val="0"/>
          <w:sz w:val="22"/>
        </w:rPr>
        <w:t>Q4_RESISTIR: la diferencia supera 30 puntos a favor de Espriella. Territorio hostil · acción defensiva · piso digno &gt;20% · no derrochar recursos.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Cálculo de 3M votos</w:t>
      </w:r>
    </w:p>
    <w:p>
      <w:r>
        <w:rPr>
          <w:rFonts w:ascii="Calibri" w:hAnsi="Calibri"/>
          <w:b w:val="0"/>
          <w:sz w:val="22"/>
        </w:rPr>
        <w:t>El umbral 50%+1 con turnout +5pp histórico se sitúa en 12.85 millones de votos válidos. Cepeda actual 9.68M → gap +3.17M ≈ los 3 millones de la meta operativa de campaña.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Limitaciones reconocidas</w:t>
      </w:r>
    </w:p>
    <w:p>
      <w:r>
        <w:rPr>
          <w:rFonts w:ascii="Calibri" w:hAnsi="Calibri"/>
          <w:b w:val="0"/>
          <w:sz w:val="22"/>
        </w:rPr>
        <w:t>1. Bogotá D.C. está agregada como un solo municipio (level=3 nomenclator) · drill-down por localidad requiere extender el scraper a level=4 (ZONA) o level=6 (PUESTO).</w:t>
      </w:r>
    </w:p>
    <w:p>
      <w:r>
        <w:rPr>
          <w:rFonts w:ascii="Calibri" w:hAnsi="Calibri"/>
          <w:b w:val="0"/>
          <w:sz w:val="22"/>
        </w:rPr>
        <w:t>2. NBI municipal DANE 2018 no se incluye (URL automática devolvió 404). El score actual no pondera vulnerabilidad social.</w:t>
      </w:r>
    </w:p>
    <w:p>
      <w:r>
        <w:rPr>
          <w:rFonts w:ascii="Calibri" w:hAnsi="Calibri"/>
          <w:b w:val="0"/>
          <w:sz w:val="22"/>
        </w:rPr>
        <w:t>3. Las recomendaciones tácticas son apoyo cuantitativo · no reemplazan análisis humano cualitativo del territorio.</w:t>
      </w:r>
    </w:p>
    <w:p>
      <w:r>
        <w:rPr>
          <w:rFonts w:ascii="Calibri" w:hAnsi="Calibri"/>
          <w:b w:val="0"/>
          <w:sz w:val="22"/>
        </w:rPr>
      </w:r>
    </w:p>
    <w:p>
      <w:r>
        <w:rPr>
          <w:rFonts w:ascii="Calibri" w:hAnsi="Calibri"/>
          <w:b/>
          <w:sz w:val="24"/>
        </w:rPr>
        <w:t>Stack técnico</w:t>
      </w:r>
    </w:p>
    <w:p>
      <w:r>
        <w:rPr>
          <w:rFonts w:ascii="Calibri" w:hAnsi="Calibri"/>
          <w:b w:val="0"/>
          <w:sz w:val="22"/>
        </w:rPr>
        <w:t>Python 3.11 · httpx async HTTP/2 · DuckDB · Plotly · python-docx · Ollama qwen2.5:14b local (cero API cloud paga). Construido sobre framework Visual_Agentes (LOCAL-FIRST estricto · regla #11).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