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D50" w:rsidRDefault="003C7154">
      <w:pPr>
        <w:pStyle w:val="Ttulo1"/>
      </w:pPr>
      <w:bookmarkStart w:id="0" w:name="preguntas-de-control"/>
      <w:r>
        <w:t>Preguntas de Control</w:t>
      </w:r>
    </w:p>
    <w:p w:rsidR="003C7154" w:rsidRDefault="003C7154">
      <w:pPr>
        <w:numPr>
          <w:ilvl w:val="0"/>
          <w:numId w:val="2"/>
        </w:numPr>
      </w:pPr>
      <w:r>
        <w:t xml:space="preserve">¿Qué criterios permiten distinguir una investigación aplicada de una </w:t>
      </w:r>
      <w:proofErr w:type="spellStart"/>
      <w:r>
        <w:t>investigación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computación</w:t>
      </w:r>
      <w:proofErr w:type="spellEnd"/>
      <w:r>
        <w:t>?</w:t>
      </w:r>
    </w:p>
    <w:p w:rsidR="00661D50" w:rsidRDefault="003C7154" w:rsidP="003C7154">
      <w:pPr>
        <w:ind w:left="720"/>
      </w:pPr>
      <w:bookmarkStart w:id="1" w:name="_GoBack"/>
      <w:bookmarkEnd w:id="1"/>
      <w:r>
        <w:t>Una investigación aplicada se distingue porque busca resolver un problema concreto o responder a una necesidad específica mediante la utilización de conocimientos ya existentes. Su énfasis está en la utilidad inmediata y en la validación de una solución en</w:t>
      </w:r>
      <w:r>
        <w:t xml:space="preserve"> un contexto real o cercano a la realidad. En cambio, una investigación tecnológica en computación se orienta al diseño, mejora o implementación de artefactos, métodos, sistemas o herramientas tecnológicas, con el fin de optimizar procesos o generar una so</w:t>
      </w:r>
      <w:r>
        <w:t>lución funcional. En este tipo de investigación, el producto final suele ser un sistema, prototipo, algoritmo o método que puede ser probado y evaluado técnicamente.</w:t>
      </w:r>
    </w:p>
    <w:p w:rsidR="003C7154" w:rsidRDefault="003C7154">
      <w:pPr>
        <w:numPr>
          <w:ilvl w:val="0"/>
          <w:numId w:val="2"/>
        </w:numPr>
      </w:pPr>
      <w:r>
        <w:t xml:space="preserve">¿Cómo se vincula el tipo de investigación con la sublínea de </w:t>
      </w:r>
      <w:proofErr w:type="spellStart"/>
      <w:r>
        <w:t>investigación</w:t>
      </w:r>
      <w:proofErr w:type="spellEnd"/>
      <w:r>
        <w:t xml:space="preserve"> de la Carrera?</w:t>
      </w:r>
    </w:p>
    <w:p w:rsidR="00661D50" w:rsidRDefault="003C7154" w:rsidP="003C7154">
      <w:pPr>
        <w:ind w:left="720"/>
      </w:pPr>
      <w:r>
        <w:t xml:space="preserve">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investigación</w:t>
      </w:r>
      <w:proofErr w:type="spellEnd"/>
      <w:r>
        <w:t xml:space="preserve"> se vincula con la sublínea de investigación porque esta define el enfoque específico dentro del área general de la carrera. En una sublínea orientada al desarrollo de software, inteligencia artificial o análisis de datos, una inves</w:t>
      </w:r>
      <w:r>
        <w:t>tigación aplicada permite resolver problemas prácticos mediante modelos o técnicas existentes, mientras que una investigación tecnológica impulsa la creación o mejora de herramientas computacionales. De esta manera, el tipo de investigación guía la forma e</w:t>
      </w:r>
      <w:r>
        <w:t>n que se aborda el problema, la metodología utilizada y el tipo de resultados esperados dentro de la sublínea académica.</w:t>
      </w:r>
    </w:p>
    <w:p w:rsidR="00661D50" w:rsidRDefault="003C7154">
      <w:pPr>
        <w:pStyle w:val="Ttulo1"/>
      </w:pPr>
      <w:bookmarkStart w:id="2" w:name="conclusiones"/>
      <w:bookmarkEnd w:id="0"/>
      <w:r>
        <w:t>Conclusiones</w:t>
      </w:r>
    </w:p>
    <w:p w:rsidR="00661D50" w:rsidRDefault="003C7154">
      <w:pPr>
        <w:pStyle w:val="FirstParagraph"/>
      </w:pPr>
      <w:r>
        <w:t>La práctica permitió comprender que la investigación en computación puede orientarse tanto a la solución de problemas conc</w:t>
      </w:r>
      <w:r>
        <w:t xml:space="preserve">retos como al desarrollo de propuestas tecnológicas. Asimismo, se identificó que la relación entre investigación aplicada y sublínea de investigación es fundamental para definir el alcance, la metodología y los resultados del trabajo académico. En función </w:t>
      </w:r>
      <w:r>
        <w:t>del objetivo planteado, se concluye que la correcta clasificación del tipo de investigación facilita la organización del estudio y permite al estudiante justificar con mayor claridad el enfoque metodológico de su trabajo.</w:t>
      </w:r>
    </w:p>
    <w:p w:rsidR="00661D50" w:rsidRDefault="003C7154">
      <w:pPr>
        <w:pStyle w:val="Ttulo1"/>
      </w:pPr>
      <w:bookmarkStart w:id="3" w:name="recomendaciones"/>
      <w:bookmarkEnd w:id="2"/>
      <w:r>
        <w:t>Recomendaciones</w:t>
      </w:r>
    </w:p>
    <w:p w:rsidR="00661D50" w:rsidRDefault="003C7154">
      <w:pPr>
        <w:pStyle w:val="FirstParagraph"/>
      </w:pPr>
      <w:r>
        <w:t>Se recomienda anal</w:t>
      </w:r>
      <w:r>
        <w:t xml:space="preserve">izar primero el problema de investigación para determinar si corresponde a un enfoque aplicado o tecnológico antes de redactar el documento académico. También es conveniente revisar la sublínea de investigación de la </w:t>
      </w:r>
      <w:r>
        <w:lastRenderedPageBreak/>
        <w:t xml:space="preserve">carrera para asegurar coherencia entre </w:t>
      </w:r>
      <w:r>
        <w:t>el tema, los objetivos y la metodología. En casos reales, se sugiere apoyar la investigación con ejemplos prácticos, fuentes científicas actualizadas y una delimitación clara del problema, de modo que la propuesta sea viable y tenga mayor pertinencia dentr</w:t>
      </w:r>
      <w:r>
        <w:t>o del área de computación.</w:t>
      </w:r>
      <w:bookmarkEnd w:id="3"/>
    </w:p>
    <w:sectPr w:rsidR="00661D5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D28CD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B8E4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661D50"/>
    <w:rsid w:val="003C7154"/>
    <w:rsid w:val="0066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B0625"/>
  <w15:docId w15:val="{D735E957-75E3-4DF3-A7C0-9AA1D657B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418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 Elite Book</cp:lastModifiedBy>
  <cp:revision>2</cp:revision>
  <dcterms:created xsi:type="dcterms:W3CDTF">2026-04-22T04:40:00Z</dcterms:created>
  <dcterms:modified xsi:type="dcterms:W3CDTF">2026-04-22T04:41:00Z</dcterms:modified>
</cp:coreProperties>
</file>