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7913" w:rsidRDefault="00921A55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3034664</wp:posOffset>
            </wp:positionH>
            <wp:positionV relativeFrom="paragraph">
              <wp:posOffset>-12290</wp:posOffset>
            </wp:positionV>
            <wp:extent cx="1506071" cy="1506071"/>
            <wp:effectExtent l="0" t="0" r="0" b="0"/>
            <wp:wrapNone/>
            <wp:docPr id="1" name="Imagen 1" descr="Sansevieria (Sansevieria trifasciata) - PictureTh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nsevieria (Sansevieria trifasciata) - PictureThi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583" cy="151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2093035</wp:posOffset>
            </wp:positionH>
            <wp:positionV relativeFrom="paragraph">
              <wp:posOffset>4317365</wp:posOffset>
            </wp:positionV>
            <wp:extent cx="1909483" cy="1424940"/>
            <wp:effectExtent l="0" t="0" r="0" b="3810"/>
            <wp:wrapNone/>
            <wp:docPr id="8" name="Imagen 8" descr="Gráfico de Burbu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ráfico de Burbuj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83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2200947</wp:posOffset>
            </wp:positionH>
            <wp:positionV relativeFrom="paragraph">
              <wp:posOffset>2193029</wp:posOffset>
            </wp:positionV>
            <wp:extent cx="2046027" cy="1721223"/>
            <wp:effectExtent l="0" t="0" r="0" b="0"/>
            <wp:wrapNone/>
            <wp:docPr id="6" name="Imagen 6" descr="Gráfica de dispersión. Qué es y cuáles son sus característ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áfica de dispersión. Qué es y cuáles son sus característica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697" cy="172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-596041</wp:posOffset>
            </wp:positionH>
            <wp:positionV relativeFrom="paragraph">
              <wp:posOffset>4613500</wp:posOffset>
            </wp:positionV>
            <wp:extent cx="2420471" cy="1059432"/>
            <wp:effectExtent l="0" t="0" r="0" b="7620"/>
            <wp:wrapNone/>
            <wp:docPr id="7" name="Imagen 7" descr="C:\Users\Wilson\AppData\Local\Microsoft\Windows\INetCache\Content.MSO\BD66F7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ilson\AppData\Local\Microsoft\Windows\INetCache\Content.MSO\BD66F75F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126" cy="106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-649829</wp:posOffset>
            </wp:positionH>
            <wp:positionV relativeFrom="paragraph">
              <wp:posOffset>2435076</wp:posOffset>
            </wp:positionV>
            <wp:extent cx="2070847" cy="1634225"/>
            <wp:effectExtent l="0" t="0" r="5715" b="4445"/>
            <wp:wrapNone/>
            <wp:docPr id="5" name="Imagen 5" descr="Qué es un gráfico de radar y ejemp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ué es un gráfico de radar y ejemplo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0" cy="163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C30">
        <w:rPr>
          <w:noProof/>
        </w:rPr>
        <w:drawing>
          <wp:anchor distT="0" distB="0" distL="114300" distR="114300" simplePos="0" relativeHeight="251660288" behindDoc="1" locked="0" layoutInCell="1" allowOverlap="1" wp14:anchorId="36F75596" wp14:editId="499B3B2D">
            <wp:simplePos x="0" y="0"/>
            <wp:positionH relativeFrom="margin">
              <wp:posOffset>-536448</wp:posOffset>
            </wp:positionH>
            <wp:positionV relativeFrom="paragraph">
              <wp:posOffset>0</wp:posOffset>
            </wp:positionV>
            <wp:extent cx="3425952" cy="2117090"/>
            <wp:effectExtent l="0" t="0" r="3175" b="0"/>
            <wp:wrapNone/>
            <wp:docPr id="2" name="Imagen 2" descr="Prueba de dióxido de carbono. Montaje que muestra el efecto de burbujas de gas  carbónico a través de la cal del agua. El agua de cal está saturada de  hidróxido de cal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ueba de dióxido de carbono. Montaje que muestra el efecto de burbujas de gas  carbónico a través de la cal del agua. El agua de cal está saturada de  hidróxido de calci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952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A79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30"/>
    <w:rsid w:val="00316C30"/>
    <w:rsid w:val="00921A55"/>
    <w:rsid w:val="00CA7913"/>
    <w:rsid w:val="00FF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84A15"/>
  <w15:chartTrackingRefBased/>
  <w15:docId w15:val="{417E9F4C-C89D-4651-B7A9-4C0426C2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Wilson</cp:lastModifiedBy>
  <cp:revision>2</cp:revision>
  <dcterms:created xsi:type="dcterms:W3CDTF">2023-04-16T18:05:00Z</dcterms:created>
  <dcterms:modified xsi:type="dcterms:W3CDTF">2023-04-16T18:35:00Z</dcterms:modified>
</cp:coreProperties>
</file>