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4503" w14:textId="77777777" w:rsidR="00663093" w:rsidRDefault="00000000">
      <w:pPr>
        <w:spacing w:after="40"/>
        <w:jc w:val="center"/>
      </w:pPr>
      <w:r>
        <w:rPr>
          <w:b/>
          <w:bCs/>
          <w:color w:val="1B6E6E"/>
          <w:sz w:val="32"/>
          <w:szCs w:val="32"/>
        </w:rPr>
        <w:t>FICHA DE TRABAJO</w:t>
      </w:r>
    </w:p>
    <w:p w14:paraId="3FF15803" w14:textId="77777777" w:rsidR="00663093" w:rsidRDefault="00000000">
      <w:pPr>
        <w:spacing w:after="200"/>
        <w:jc w:val="center"/>
      </w:pPr>
      <w:r>
        <w:rPr>
          <w:i/>
          <w:iCs/>
          <w:sz w:val="22"/>
          <w:szCs w:val="22"/>
        </w:rPr>
        <w:t>Curso: Individuo y Medio Ambiente</w:t>
      </w:r>
    </w:p>
    <w:tbl>
      <w:tblPr>
        <w:tblW w:w="8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5800"/>
      </w:tblGrid>
      <w:tr w:rsidR="00663093" w14:paraId="35E3413B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A2F5A" w14:textId="77777777" w:rsidR="00663093" w:rsidRDefault="00000000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75560" w14:textId="77777777" w:rsidR="00663093" w:rsidRDefault="00000000">
            <w:pPr>
              <w:jc w:val="center"/>
            </w:pPr>
            <w:r>
              <w:rPr>
                <w:b/>
                <w:bCs/>
              </w:rPr>
              <w:t>Actividad</w:t>
            </w:r>
          </w:p>
        </w:tc>
      </w:tr>
      <w:tr w:rsidR="00663093" w14:paraId="6E3BB22C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A49ED" w14:textId="78E1544F" w:rsidR="00663093" w:rsidRDefault="0022176C">
            <w:r>
              <w:t>JHONNIE Wilson PEÑA TAPULLIMA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2EC9A" w14:textId="77777777" w:rsidR="00663093" w:rsidRDefault="00000000">
            <w:r>
              <w:rPr>
                <w:b/>
                <w:bCs/>
              </w:rPr>
              <w:t>Teniendo en cuenta el Mapa nacional de ecosistemas del Perú, escoge un ecosistema y desarrolla la siguiente ficha.</w:t>
            </w:r>
          </w:p>
        </w:tc>
      </w:tr>
    </w:tbl>
    <w:p w14:paraId="032F4736" w14:textId="77777777" w:rsidR="00663093" w:rsidRDefault="00000000">
      <w:pPr>
        <w:spacing w:before="200" w:after="200"/>
      </w:pPr>
      <w:r>
        <w:rPr>
          <w:b/>
          <w:bCs/>
          <w:color w:val="1B6E6E"/>
        </w:rPr>
        <w:t xml:space="preserve">Nota: </w:t>
      </w:r>
      <w:r>
        <w:t>información investigada y complementada en fuentes confiables.</w:t>
      </w:r>
    </w:p>
    <w:tbl>
      <w:tblPr>
        <w:tblW w:w="8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5800"/>
      </w:tblGrid>
      <w:tr w:rsidR="00663093" w14:paraId="7C581B1F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9472" w14:textId="77777777" w:rsidR="00663093" w:rsidRDefault="00000000">
            <w:pPr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AAB3C" w14:textId="77777777" w:rsidR="00663093" w:rsidRDefault="00000000">
            <w:pPr>
              <w:jc w:val="center"/>
            </w:pPr>
            <w:r>
              <w:rPr>
                <w:b/>
                <w:bCs/>
              </w:rPr>
              <w:t>Características</w:t>
            </w:r>
          </w:p>
        </w:tc>
      </w:tr>
      <w:tr w:rsidR="00663093" w14:paraId="2F1CD767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57DE7" w14:textId="77777777" w:rsidR="00663093" w:rsidRDefault="00000000">
            <w:r>
              <w:rPr>
                <w:b/>
                <w:bCs/>
              </w:rPr>
              <w:t>Nombre del ecosistema: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BFAAE" w14:textId="77777777" w:rsidR="00663093" w:rsidRDefault="00000000">
            <w:pPr>
              <w:spacing w:after="60"/>
            </w:pPr>
            <w:r>
              <w:t>Ecosistema de manglar: Los Manglares de Tumbes (Santuario Nacional Los Manglares de Tumbes)</w:t>
            </w:r>
          </w:p>
        </w:tc>
      </w:tr>
      <w:tr w:rsidR="00663093" w14:paraId="7A97F0C0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05D5E" w14:textId="77777777" w:rsidR="00663093" w:rsidRDefault="00000000">
            <w:r>
              <w:rPr>
                <w:b/>
                <w:bCs/>
              </w:rPr>
              <w:t>Ubicación: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A958C" w14:textId="77777777" w:rsidR="00663093" w:rsidRDefault="00000000">
            <w:pPr>
              <w:spacing w:after="60"/>
            </w:pPr>
            <w:r>
              <w:t xml:space="preserve">Se encuentra ubicado en el litoral de la costa noroeste del Perú, en la provincia y distrito de </w:t>
            </w:r>
            <w:proofErr w:type="spellStart"/>
            <w:r>
              <w:t>Zarumilla</w:t>
            </w:r>
            <w:proofErr w:type="spellEnd"/>
            <w:r>
              <w:t>, departamento de Tumbes, en la frontera con Ecuador (SERNANP, 2019).</w:t>
            </w:r>
          </w:p>
        </w:tc>
      </w:tr>
      <w:tr w:rsidR="00663093" w14:paraId="680D5BDB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F9B3" w14:textId="77777777" w:rsidR="00663093" w:rsidRDefault="00000000">
            <w:r>
              <w:rPr>
                <w:b/>
                <w:bCs/>
              </w:rPr>
              <w:t>Área (Hectáreas):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71CEC" w14:textId="77777777" w:rsidR="00663093" w:rsidRDefault="00000000">
            <w:pPr>
              <w:spacing w:after="60"/>
            </w:pPr>
            <w:r>
              <w:t>Abarca una superficie aproximada de 2 972 hectáreas, siendo la única muestra representativa de bosques de manglar del Perú y protegiendo cerca del 60 % del total de manglares del país (WHSRN, 2023).</w:t>
            </w:r>
          </w:p>
        </w:tc>
      </w:tr>
      <w:tr w:rsidR="00663093" w14:paraId="25F52263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9BD65" w14:textId="77777777" w:rsidR="00663093" w:rsidRDefault="00000000">
            <w:r>
              <w:rPr>
                <w:b/>
                <w:bCs/>
              </w:rPr>
              <w:t>Importancia para la región de influencia: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3A78E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Actúa como barrera natural contra la erosión producida por el oleaje y las mareas, protegiendo la costa de Tumbes (SERNANP, 2019).</w:t>
            </w:r>
          </w:p>
          <w:p w14:paraId="76AFC095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Sostiene la economía local de pescadores artesanales que extraen conchas negras y cangrejos como principal fuente de ingresos (</w:t>
            </w:r>
            <w:proofErr w:type="spellStart"/>
            <w:r>
              <w:t>Ecologywonderful</w:t>
            </w:r>
            <w:proofErr w:type="spellEnd"/>
            <w:r>
              <w:t>, s.f.).</w:t>
            </w:r>
          </w:p>
          <w:p w14:paraId="4F7C17B4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Cumple un papel clave en el secuestro y almacenamiento de “carbono azul”: los bosques de manglar capturan entre 3 y 4 veces más carbono que otros ecosistemas y pueden almacenarlo bajo tierra durante siglos (Actualidad Ambiental, 2025).</w:t>
            </w:r>
          </w:p>
          <w:p w14:paraId="66A62CBB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Representa un importante atractivo para el ecoturismo y la investigación científica, con actividades como paseos en bote y observación de aves (</w:t>
            </w:r>
            <w:proofErr w:type="spellStart"/>
            <w:r>
              <w:t>Seturismo</w:t>
            </w:r>
            <w:proofErr w:type="spellEnd"/>
            <w:r>
              <w:t xml:space="preserve"> Perú, 2020).</w:t>
            </w:r>
          </w:p>
          <w:p w14:paraId="100EE1B2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 xml:space="preserve">Alberga especies en peligro de extinción, como el cocodrilo de Tumbes, </w:t>
            </w:r>
            <w:proofErr w:type="spellStart"/>
            <w:r>
              <w:t>Crocodylus</w:t>
            </w:r>
            <w:proofErr w:type="spellEnd"/>
            <w:r>
              <w:t xml:space="preserve"> </w:t>
            </w:r>
            <w:proofErr w:type="spellStart"/>
            <w:r>
              <w:t>acutus</w:t>
            </w:r>
            <w:proofErr w:type="spellEnd"/>
            <w:r>
              <w:t xml:space="preserve"> (</w:t>
            </w:r>
            <w:proofErr w:type="spellStart"/>
            <w:r>
              <w:t>Ecologywonderful</w:t>
            </w:r>
            <w:proofErr w:type="spellEnd"/>
            <w:r>
              <w:t>, s.f.).</w:t>
            </w:r>
          </w:p>
        </w:tc>
      </w:tr>
      <w:tr w:rsidR="00663093" w14:paraId="7752F5F9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4F6B2" w14:textId="77777777" w:rsidR="00663093" w:rsidRDefault="00000000">
            <w:r>
              <w:rPr>
                <w:b/>
                <w:bCs/>
              </w:rPr>
              <w:t>Factores ambientales abióticos: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8F67D" w14:textId="77777777" w:rsidR="00663093" w:rsidRDefault="00000000">
            <w:pPr>
              <w:spacing w:after="60"/>
            </w:pPr>
            <w:r>
              <w:t>Región natural: costa.</w:t>
            </w:r>
          </w:p>
          <w:p w14:paraId="2E44DB80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proofErr w:type="spellStart"/>
            <w:r>
              <w:t>Bioclima</w:t>
            </w:r>
            <w:proofErr w:type="spellEnd"/>
            <w:r>
              <w:t>: cálido tropical, con lluvias estacionales.</w:t>
            </w:r>
          </w:p>
          <w:p w14:paraId="22A578EC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A nivel del mar, ecosistema de tierras bajas (a diferencia de ecosistemas de montaña).</w:t>
            </w:r>
          </w:p>
          <w:p w14:paraId="411CAAC9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 xml:space="preserve">Estuario: mezcla de agua dulce (ríos Tumbes y </w:t>
            </w:r>
            <w:proofErr w:type="spellStart"/>
            <w:r>
              <w:t>Zarumilla</w:t>
            </w:r>
            <w:proofErr w:type="spellEnd"/>
            <w:r>
              <w:t>) y agua salada del océano Pacífico.</w:t>
            </w:r>
          </w:p>
          <w:p w14:paraId="03D0AB94" w14:textId="77777777" w:rsidR="00663093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t>Suelo fangoso e inundable, cubierto alternadamente por las mareas (SERNANP, 2019).</w:t>
            </w:r>
          </w:p>
        </w:tc>
      </w:tr>
      <w:tr w:rsidR="00663093" w14:paraId="49239BA7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34DEA" w14:textId="77777777" w:rsidR="00663093" w:rsidRDefault="00000000">
            <w:r>
              <w:rPr>
                <w:b/>
                <w:bCs/>
              </w:rPr>
              <w:t>Factores ambientales bióticos: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0D89C" w14:textId="77777777" w:rsidR="00663093" w:rsidRDefault="00000000">
            <w:pPr>
              <w:spacing w:after="60"/>
            </w:pPr>
            <w:r>
              <w:t>Flora: mangle rojo (</w:t>
            </w:r>
            <w:proofErr w:type="spellStart"/>
            <w:r>
              <w:t>Rhizophora</w:t>
            </w:r>
            <w:proofErr w:type="spellEnd"/>
            <w:r>
              <w:t xml:space="preserve"> mangle), mangle salado o negro (</w:t>
            </w:r>
            <w:proofErr w:type="spellStart"/>
            <w:r>
              <w:t>Avicennia</w:t>
            </w:r>
            <w:proofErr w:type="spellEnd"/>
            <w:r>
              <w:t xml:space="preserve"> </w:t>
            </w:r>
            <w:proofErr w:type="spellStart"/>
            <w:r>
              <w:t>germinans</w:t>
            </w:r>
            <w:proofErr w:type="spellEnd"/>
            <w:r>
              <w:t>), mangle blanco (</w:t>
            </w:r>
            <w:proofErr w:type="spellStart"/>
            <w:r>
              <w:t>Laguncularia</w:t>
            </w:r>
            <w:proofErr w:type="spellEnd"/>
            <w:r>
              <w:t xml:space="preserve"> </w:t>
            </w:r>
            <w:proofErr w:type="spellStart"/>
            <w:r>
              <w:t>racemosa</w:t>
            </w:r>
            <w:proofErr w:type="spellEnd"/>
            <w:r>
              <w:t>) y mangle botón o piña (</w:t>
            </w:r>
            <w:proofErr w:type="spellStart"/>
            <w:r>
              <w:t>Conocarpus</w:t>
            </w:r>
            <w:proofErr w:type="spellEnd"/>
            <w:r>
              <w:t xml:space="preserve"> </w:t>
            </w:r>
            <w:proofErr w:type="spellStart"/>
            <w:r>
              <w:t>erectus</w:t>
            </w:r>
            <w:proofErr w:type="spellEnd"/>
            <w:r>
              <w:t xml:space="preserve">); también matorrales arbustivos y </w:t>
            </w:r>
            <w:proofErr w:type="spellStart"/>
            <w:r>
              <w:t>gramadales</w:t>
            </w:r>
            <w:proofErr w:type="spellEnd"/>
            <w:r>
              <w:t xml:space="preserve"> (</w:t>
            </w:r>
            <w:proofErr w:type="spellStart"/>
            <w:r>
              <w:t>Ecologywonderful</w:t>
            </w:r>
            <w:proofErr w:type="spellEnd"/>
            <w:r>
              <w:t>, s.f.).</w:t>
            </w:r>
          </w:p>
          <w:p w14:paraId="5A42A0E7" w14:textId="77777777" w:rsidR="00663093" w:rsidRDefault="00000000">
            <w:pPr>
              <w:spacing w:after="60"/>
            </w:pPr>
            <w:r>
              <w:t>Fauna: cerca de 148 especies de aves, 19 endémicas de Tumbes, como el huaco manglero (</w:t>
            </w:r>
            <w:proofErr w:type="spellStart"/>
            <w:r>
              <w:t>Nyctanassa</w:t>
            </w:r>
            <w:proofErr w:type="spellEnd"/>
            <w:r>
              <w:t xml:space="preserve"> </w:t>
            </w:r>
            <w:proofErr w:type="spellStart"/>
            <w:r>
              <w:t>violaceus</w:t>
            </w:r>
            <w:proofErr w:type="spellEnd"/>
            <w:r>
              <w:t>) y la gallina del mangle (</w:t>
            </w:r>
            <w:proofErr w:type="spellStart"/>
            <w:r>
              <w:t>Aramides</w:t>
            </w:r>
            <w:proofErr w:type="spellEnd"/>
            <w:r>
              <w:t xml:space="preserve"> </w:t>
            </w:r>
            <w:proofErr w:type="spellStart"/>
            <w:r>
              <w:t>axillaris</w:t>
            </w:r>
            <w:proofErr w:type="spellEnd"/>
            <w:r>
              <w:t>); el cocodrilo de Tumbes (</w:t>
            </w:r>
            <w:proofErr w:type="spellStart"/>
            <w:r>
              <w:t>Crocodylus</w:t>
            </w:r>
            <w:proofErr w:type="spellEnd"/>
            <w:r>
              <w:t xml:space="preserve"> </w:t>
            </w:r>
            <w:proofErr w:type="spellStart"/>
            <w:r>
              <w:t>acutus</w:t>
            </w:r>
            <w:proofErr w:type="spellEnd"/>
            <w:r>
              <w:t>), en peligro de extinción; además de 34 especies de crustáceos, moluscos, caracoles y más de 100 especies de peces (SERNANP, 2019).</w:t>
            </w:r>
          </w:p>
        </w:tc>
      </w:tr>
      <w:tr w:rsidR="00663093" w14:paraId="1D311C30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7386C" w14:textId="77777777" w:rsidR="00663093" w:rsidRDefault="00000000">
            <w:r>
              <w:rPr>
                <w:b/>
                <w:bCs/>
              </w:rPr>
              <w:t>Cadena(s) alimenticia(s):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C7081" w14:textId="77777777" w:rsidR="00663093" w:rsidRDefault="00000000">
            <w:pPr>
              <w:spacing w:after="60"/>
            </w:pPr>
            <w:r>
              <w:t>Productores: el mangle rojo, negro y blanco, que capturan energía solar mediante la fotosíntesis (</w:t>
            </w:r>
            <w:proofErr w:type="spellStart"/>
            <w:r>
              <w:t>Brainly</w:t>
            </w:r>
            <w:proofErr w:type="spellEnd"/>
            <w:r>
              <w:t>, 2025).</w:t>
            </w:r>
          </w:p>
          <w:p w14:paraId="6AD50D01" w14:textId="77777777" w:rsidR="00663093" w:rsidRDefault="00000000">
            <w:pPr>
              <w:spacing w:after="60"/>
            </w:pPr>
            <w:r>
              <w:t>Consumidores de primer orden (herbívoros): moluscos, crustáceos y peces pequeños que se alimentan de plantas y detritus del mangle.</w:t>
            </w:r>
          </w:p>
          <w:p w14:paraId="0A60E138" w14:textId="77777777" w:rsidR="00663093" w:rsidRDefault="00000000">
            <w:pPr>
              <w:spacing w:after="60"/>
            </w:pPr>
            <w:r>
              <w:t>Consumidores de segundo orden (carnívoros): aves como el pelícano y reptiles como el cocodrilo de Tumbes, que se alimentan de peces y crustáceos (</w:t>
            </w:r>
            <w:proofErr w:type="spellStart"/>
            <w:r>
              <w:t>Brainly</w:t>
            </w:r>
            <w:proofErr w:type="spellEnd"/>
            <w:r>
              <w:t>, 2025).</w:t>
            </w:r>
          </w:p>
          <w:p w14:paraId="41ACCC94" w14:textId="77777777" w:rsidR="00663093" w:rsidRDefault="00000000">
            <w:pPr>
              <w:spacing w:after="60"/>
            </w:pPr>
            <w:r>
              <w:t>Descomponedores: bacterias y hongos que degradan la hojarasca del mangle y la transforman en detritus, base de la cadena trófica detrítica del manglar (</w:t>
            </w:r>
            <w:proofErr w:type="spellStart"/>
            <w:r>
              <w:t>Lifeder</w:t>
            </w:r>
            <w:proofErr w:type="spellEnd"/>
            <w:r>
              <w:t>, 2019).</w:t>
            </w:r>
          </w:p>
        </w:tc>
      </w:tr>
      <w:tr w:rsidR="00663093" w14:paraId="2232018F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32FCA" w14:textId="77777777" w:rsidR="00663093" w:rsidRDefault="00000000">
            <w:r>
              <w:rPr>
                <w:b/>
                <w:bCs/>
              </w:rPr>
              <w:t>Coloca un dato curioso de este lugar: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CFD65" w14:textId="77777777" w:rsidR="00663093" w:rsidRDefault="00000000">
            <w:pPr>
              <w:spacing w:after="60"/>
            </w:pPr>
            <w:r>
              <w:t>Los manglares de Tumbes funcionan como sumidero de “carbono azul”: pueden capturar entre 3 y 4 veces más carbono que un bosque terrestre común y almacenarlo bajo tierra durante siglos, siempre que no sean perturbados (Actualidad Ambiental, 2025).</w:t>
            </w:r>
          </w:p>
        </w:tc>
      </w:tr>
    </w:tbl>
    <w:p w14:paraId="7372816B" w14:textId="77777777" w:rsidR="00663093" w:rsidRDefault="00000000">
      <w:pPr>
        <w:spacing w:before="240" w:after="80"/>
      </w:pPr>
      <w:r>
        <w:rPr>
          <w:b/>
          <w:bCs/>
        </w:rPr>
        <w:t>Fuentes:</w:t>
      </w:r>
    </w:p>
    <w:p w14:paraId="0ADBE81A" w14:textId="77777777" w:rsidR="00663093" w:rsidRDefault="00000000">
      <w:pPr>
        <w:spacing w:after="60"/>
      </w:pPr>
      <w:r>
        <w:t>SERNANP. (2019). Santuario Nacional Los Manglares de Tumbes. https://www.gob.pe/institucion/sernanp/informes-publicaciones/1928742-santuario-nacional-los-manglares-de-tumbes</w:t>
      </w:r>
    </w:p>
    <w:p w14:paraId="3163D515" w14:textId="77777777" w:rsidR="00663093" w:rsidRDefault="00000000">
      <w:pPr>
        <w:spacing w:after="60"/>
      </w:pPr>
      <w:r>
        <w:t>WHSRN. (2023). Santuario Nacional Los Manglares de Tumbes. https://whsrn.org/es/whsrn_sites/santuario-nacional-los-manglares-de-tumbes/</w:t>
      </w:r>
    </w:p>
    <w:p w14:paraId="5DF263D7" w14:textId="77777777" w:rsidR="00663093" w:rsidRDefault="00000000">
      <w:pPr>
        <w:spacing w:after="60"/>
      </w:pPr>
      <w:r>
        <w:t>Actualidad Ambiental. (2025). Conoce al manglar: la especie principal del Santuario Nacional Los Manglares de Tumbes. https://www.actualidadambiental.pe/conoce-al-manglar-la-especie-principal-del-santuario-nacional-los-manglares-de-tumbes/</w:t>
      </w:r>
    </w:p>
    <w:p w14:paraId="36ED0772" w14:textId="77777777" w:rsidR="00663093" w:rsidRDefault="00000000">
      <w:pPr>
        <w:spacing w:after="60"/>
      </w:pPr>
      <w:proofErr w:type="spellStart"/>
      <w:r>
        <w:t>Seturismo</w:t>
      </w:r>
      <w:proofErr w:type="spellEnd"/>
      <w:r>
        <w:t xml:space="preserve"> Perú. (2020). Santuario Nacional Los Manglares de Tumbes y su bello ecosistema. https://seturismo.pe/santuario-nacional-los-manglares-de-tumbes/</w:t>
      </w:r>
    </w:p>
    <w:p w14:paraId="3E43802C" w14:textId="77777777" w:rsidR="00663093" w:rsidRDefault="00000000">
      <w:pPr>
        <w:spacing w:after="60"/>
      </w:pPr>
      <w:proofErr w:type="spellStart"/>
      <w:r>
        <w:t>Lifeder</w:t>
      </w:r>
      <w:proofErr w:type="spellEnd"/>
      <w:r>
        <w:t>. (2019). ¿Cómo funciona la cadena trófica en el manglar? https://www.lifeder.com/como-funciona-cadena-trofica-manglar/</w:t>
      </w:r>
    </w:p>
    <w:p w14:paraId="3E98F712" w14:textId="77777777" w:rsidR="00663093" w:rsidRDefault="00000000">
      <w:pPr>
        <w:spacing w:after="60"/>
      </w:pPr>
      <w:proofErr w:type="spellStart"/>
      <w:r>
        <w:t>Ecologywonderful</w:t>
      </w:r>
      <w:proofErr w:type="spellEnd"/>
      <w:r>
        <w:t>. (s.f.). Manglares de Tumbes. https://ecologywonderfull.webnode.es/nuestra-tierra/linda-tierra/manglares-de-tumbes/</w:t>
      </w:r>
    </w:p>
    <w:p w14:paraId="0D4B3446" w14:textId="77777777" w:rsidR="00663093" w:rsidRDefault="00000000">
      <w:pPr>
        <w:spacing w:after="60"/>
      </w:pPr>
      <w:proofErr w:type="spellStart"/>
      <w:r>
        <w:t>Brainly</w:t>
      </w:r>
      <w:proofErr w:type="spellEnd"/>
      <w:r>
        <w:t>. (2025). Cadena alimenticia de los Manglares de Tumbes. https://brainly.lat/tarea/76009848</w:t>
      </w:r>
    </w:p>
    <w:sectPr w:rsidR="006630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E008B"/>
    <w:multiLevelType w:val="hybridMultilevel"/>
    <w:tmpl w:val="FFFFFFFF"/>
    <w:lvl w:ilvl="0" w:tplc="0C9E5560">
      <w:start w:val="1"/>
      <w:numFmt w:val="bullet"/>
      <w:lvlText w:val="●"/>
      <w:lvlJc w:val="left"/>
      <w:pPr>
        <w:ind w:left="720" w:hanging="360"/>
      </w:pPr>
    </w:lvl>
    <w:lvl w:ilvl="1" w:tplc="C662227E">
      <w:start w:val="1"/>
      <w:numFmt w:val="bullet"/>
      <w:lvlText w:val="○"/>
      <w:lvlJc w:val="left"/>
      <w:pPr>
        <w:ind w:left="1440" w:hanging="360"/>
      </w:pPr>
    </w:lvl>
    <w:lvl w:ilvl="2" w:tplc="B85ADB84">
      <w:start w:val="1"/>
      <w:numFmt w:val="bullet"/>
      <w:lvlText w:val="■"/>
      <w:lvlJc w:val="left"/>
      <w:pPr>
        <w:ind w:left="2160" w:hanging="360"/>
      </w:pPr>
    </w:lvl>
    <w:lvl w:ilvl="3" w:tplc="0748B1F8">
      <w:start w:val="1"/>
      <w:numFmt w:val="bullet"/>
      <w:lvlText w:val="●"/>
      <w:lvlJc w:val="left"/>
      <w:pPr>
        <w:ind w:left="2880" w:hanging="360"/>
      </w:pPr>
    </w:lvl>
    <w:lvl w:ilvl="4" w:tplc="10969928">
      <w:start w:val="1"/>
      <w:numFmt w:val="bullet"/>
      <w:lvlText w:val="○"/>
      <w:lvlJc w:val="left"/>
      <w:pPr>
        <w:ind w:left="3600" w:hanging="360"/>
      </w:pPr>
    </w:lvl>
    <w:lvl w:ilvl="5" w:tplc="08C2637A">
      <w:start w:val="1"/>
      <w:numFmt w:val="bullet"/>
      <w:lvlText w:val="■"/>
      <w:lvlJc w:val="left"/>
      <w:pPr>
        <w:ind w:left="4320" w:hanging="360"/>
      </w:pPr>
    </w:lvl>
    <w:lvl w:ilvl="6" w:tplc="C6043F3A">
      <w:start w:val="1"/>
      <w:numFmt w:val="bullet"/>
      <w:lvlText w:val="●"/>
      <w:lvlJc w:val="left"/>
      <w:pPr>
        <w:ind w:left="5040" w:hanging="360"/>
      </w:pPr>
    </w:lvl>
    <w:lvl w:ilvl="7" w:tplc="001CA7E2">
      <w:start w:val="1"/>
      <w:numFmt w:val="bullet"/>
      <w:lvlText w:val="●"/>
      <w:lvlJc w:val="left"/>
      <w:pPr>
        <w:ind w:left="5760" w:hanging="360"/>
      </w:pPr>
    </w:lvl>
    <w:lvl w:ilvl="8" w:tplc="0E9E47F0">
      <w:start w:val="1"/>
      <w:numFmt w:val="bullet"/>
      <w:lvlText w:val="●"/>
      <w:lvlJc w:val="left"/>
      <w:pPr>
        <w:ind w:left="6480" w:hanging="360"/>
      </w:pPr>
    </w:lvl>
  </w:abstractNum>
  <w:num w:numId="1" w16cid:durableId="1867284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093"/>
    <w:rsid w:val="0022176C"/>
    <w:rsid w:val="002B0149"/>
    <w:rsid w:val="0066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B14CB"/>
  <w15:docId w15:val="{19576756-E617-D444-8844-C6281528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708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Jhonnie Peña</cp:lastModifiedBy>
  <cp:revision>2</cp:revision>
  <dcterms:created xsi:type="dcterms:W3CDTF">2026-08-17T22:35:00Z</dcterms:created>
  <dcterms:modified xsi:type="dcterms:W3CDTF">2026-08-17T23:06:00Z</dcterms:modified>
</cp:coreProperties>
</file>