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3.xml"/>
  <Override ContentType="application/vnd.openxmlformats-officedocument.wordprocessingml.footer+xml" PartName="/word/footer3.xml"/>
  <Override ContentType="application/vnd.openxmlformats-officedocument.wordprocessingml.footer+xml" PartName="/word/footer21.xml"/>
  <Override ContentType="application/vnd.openxmlformats-officedocument.wordprocessingml.footer+xml" PartName="/word/footer26.xml"/>
  <Override ContentType="application/vnd.openxmlformats-officedocument.wordprocessingml.footer+xml" PartName="/word/footer7.xml"/>
  <Override ContentType="application/vnd.openxmlformats-officedocument.wordprocessingml.footer+xml" PartName="/word/footer17.xml"/>
  <Override ContentType="application/vnd.openxmlformats-officedocument.wordprocessingml.footer+xml" PartName="/word/footer30.xml"/>
  <Override ContentType="application/vnd.openxmlformats-officedocument.wordprocessingml.footer+xml" PartName="/word/footer19.xml"/>
  <Override ContentType="application/vnd.openxmlformats-officedocument.wordprocessingml.footer+xml" PartName="/word/footer20.xml"/>
  <Override ContentType="application/vnd.openxmlformats-officedocument.wordprocessingml.footer+xml" PartName="/word/footer4.xml"/>
  <Override ContentType="application/vnd.openxmlformats-officedocument.wordprocessingml.footer+xml" PartName="/word/footer12.xml"/>
  <Override ContentType="application/vnd.openxmlformats-officedocument.wordprocessingml.footer+xml" PartName="/word/footer25.xml"/>
  <Override ContentType="application/vnd.openxmlformats-officedocument.wordprocessingml.footer+xml" PartName="/word/footer29.xml"/>
  <Override ContentType="application/vnd.openxmlformats-officedocument.wordprocessingml.footer+xml" PartName="/word/footer16.xml"/>
  <Override ContentType="application/vnd.openxmlformats-officedocument.wordprocessingml.footer+xml" PartName="/word/footer8.xml"/>
  <Override ContentType="application/vnd.openxmlformats-officedocument.wordprocessingml.footer+xml" PartName="/word/footer15.xml"/>
  <Override ContentType="application/vnd.openxmlformats-officedocument.wordprocessingml.footer+xml" PartName="/word/footer24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.xml"/>
  <Override ContentType="application/vnd.openxmlformats-officedocument.wordprocessingml.footer+xml" PartName="/word/footer23.xml"/>
  <Override ContentType="application/vnd.openxmlformats-officedocument.wordprocessingml.footer+xml" PartName="/word/footer28.xml"/>
  <Override ContentType="application/vnd.openxmlformats-officedocument.wordprocessingml.footer+xml" PartName="/word/footer5.xml"/>
  <Override ContentType="application/vnd.openxmlformats-officedocument.wordprocessingml.footer+xml" PartName="/word/footer9.xml"/>
  <Override ContentType="application/vnd.openxmlformats-officedocument.wordprocessingml.footer+xml" PartName="/word/footer14.xml"/>
  <Override ContentType="application/vnd.openxmlformats-officedocument.wordprocessingml.footer+xml" PartName="/word/footer27.xml"/>
  <Override ContentType="application/vnd.openxmlformats-officedocument.wordprocessingml.footer+xml" PartName="/word/footer2.xml"/>
  <Override ContentType="application/vnd.openxmlformats-officedocument.wordprocessingml.footer+xml" PartName="/word/footer6.xml"/>
  <Override ContentType="application/vnd.openxmlformats-officedocument.wordprocessingml.footer+xml" PartName="/word/footer22.xml"/>
  <Override ContentType="application/vnd.openxmlformats-officedocument.wordprocessingml.footer+xml" PartName="/word/footer18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9.xml"/>
  <Override ContentType="application/vnd.openxmlformats-officedocument.wordprocessingml.header+xml" PartName="/word/header11.xml"/>
  <Override ContentType="application/vnd.openxmlformats-officedocument.wordprocessingml.header+xml" PartName="/word/header13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15.xml"/>
  <Override ContentType="application/vnd.openxmlformats-officedocument.wordprocessingml.header+xml" PartName="/word/header12.xml"/>
  <Override ContentType="application/vnd.openxmlformats-officedocument.wordprocessingml.header+xml" PartName="/word/header10.xml"/>
  <Override ContentType="application/vnd.openxmlformats-officedocument.wordprocessingml.header+xml" PartName="/word/header14.xml"/>
  <Override ContentType="application/vnd.openxmlformats-officedocument.wordprocessingml.header+xml" PartName="/word/header1.xml"/>
  <Override ContentType="application/vnd.openxmlformats-officedocument.wordprocessingml.header+xml" PartName="/word/header7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ufzb3gim2g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Título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Aplicação 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de 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Inteligência Artificial Generativa 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e 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Large Language Models </w:t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em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Soluções Inteligentes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i w:val="1"/>
          <w:iCs w:val="1"/>
          <w:color w:val="59636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212121"/>
          <w:sz w:val="28"/>
          <w:szCs w:val="28"/>
        </w:rPr>
      </w:pPr>
      <w:r w:rsidDel="00000000" w:rsidR="00000000" w:rsidRPr="00000000">
        <w:rPr>
          <w:i w:val="1"/>
          <w:iCs w:val="1"/>
          <w:color w:val="59636e"/>
          <w:sz w:val="28"/>
          <w:szCs w:val="28"/>
          <w:rtl w:val="0"/>
        </w:rPr>
        <w:t xml:space="preserve"># Tech Challenge – Fase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212121"/>
          <w:sz w:val="28"/>
          <w:szCs w:val="28"/>
        </w:rPr>
      </w:pPr>
      <w:r w:rsidDel="00000000" w:rsidR="00000000" w:rsidRPr="00000000">
        <w:rPr>
          <w:i w:val="1"/>
          <w:iCs w:val="1"/>
          <w:color w:val="59636e"/>
          <w:sz w:val="28"/>
          <w:szCs w:val="28"/>
          <w:rtl w:val="0"/>
        </w:rPr>
        <w:t xml:space="preserve"># Pós Tech IA para Devs (FIAP + Alura)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212121"/>
          <w:sz w:val="28"/>
          <w:szCs w:val="28"/>
        </w:rPr>
      </w:pPr>
      <w:r w:rsidDel="00000000" w:rsidR="00000000" w:rsidRPr="00000000">
        <w:rPr>
          <w:i w:val="1"/>
          <w:iCs w:val="1"/>
          <w:color w:val="59636e"/>
          <w:sz w:val="28"/>
          <w:szCs w:val="28"/>
          <w:rtl w:val="0"/>
        </w:rPr>
        <w:t xml:space="preserve"># Turma: Segurança Pública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212121"/>
          <w:sz w:val="28"/>
          <w:szCs w:val="28"/>
        </w:rPr>
      </w:pPr>
      <w:r w:rsidDel="00000000" w:rsidR="00000000" w:rsidRPr="00000000">
        <w:rPr>
          <w:i w:val="1"/>
          <w:iCs w:val="1"/>
          <w:color w:val="59636e"/>
          <w:sz w:val="28"/>
          <w:szCs w:val="28"/>
          <w:rtl w:val="0"/>
        </w:rPr>
        <w:t xml:space="preserve"># Aluno: Wilson Silva Cunha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212121"/>
          <w:sz w:val="28"/>
          <w:szCs w:val="28"/>
        </w:rPr>
      </w:pPr>
      <w:r w:rsidDel="00000000" w:rsidR="00000000" w:rsidRPr="00000000">
        <w:rPr>
          <w:i w:val="1"/>
          <w:iCs w:val="1"/>
          <w:color w:val="59636e"/>
          <w:sz w:val="28"/>
          <w:szCs w:val="28"/>
          <w:rtl w:val="0"/>
        </w:rPr>
        <w:t xml:space="preserve"># RM: 370006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65.9090909090909" w:lineRule="auto"/>
        <w:rPr/>
        <w:sectPr>
          <w:headerReference r:id="rId6" w:type="first"/>
          <w:footerReference r:id="rId7" w:type="default"/>
          <w:footerReference r:id="rId8" w:type="first"/>
          <w:type w:val="nextPage"/>
          <w:pgSz w:h="16834" w:w="11909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i w:val="1"/>
          <w:iCs w:val="1"/>
          <w:color w:val="59636e"/>
          <w:sz w:val="28"/>
          <w:szCs w:val="28"/>
          <w:rtl w:val="0"/>
        </w:rPr>
        <w:t xml:space="preserve"># Tema: Aplicação de Inteligência Artificial Generativa e Large Language Models em Soluções Inteligentes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9" w:type="first"/>
          <w:footerReference r:id="rId10" w:type="default"/>
          <w:footerReference r:id="rId11" w:type="firs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xf363a3wjcc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Introdução</w:t>
      </w:r>
    </w:p>
    <w:p w:rsidR="00000000" w:rsidDel="00000000" w:rsidP="00000000" w:rsidRDefault="00000000" w:rsidRPr="00000000" w14:paraId="00000017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360" w:lineRule="auto"/>
        <w:jc w:val="both"/>
        <w:rPr>
          <w:sz w:val="28"/>
          <w:szCs w:val="28"/>
        </w:rPr>
        <w:sectPr>
          <w:headerReference r:id="rId12" w:type="first"/>
          <w:footerReference r:id="rId13" w:type="default"/>
          <w:footerReference r:id="rId14" w:type="first"/>
          <w:type w:val="nextPage"/>
          <w:pgSz w:h="16834" w:w="11909" w:orient="portrait"/>
          <w:pgMar w:bottom="1440" w:top="1440" w:left="1440" w:right="1440" w:header="720" w:footer="720"/>
          <w:pgNumType w:start="2"/>
        </w:sectPr>
      </w:pPr>
      <w:r w:rsidDel="00000000" w:rsidR="00000000" w:rsidRPr="00000000">
        <w:rPr>
          <w:sz w:val="28"/>
          <w:szCs w:val="28"/>
          <w:rtl w:val="0"/>
        </w:rPr>
        <w:t xml:space="preserve">Este trabalho tem como objetivo explorar a evolução da Inteligência Artificial, com foco em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IA Generativa e Large Language Models (LLMs)</w:t>
      </w:r>
      <w:r w:rsidDel="00000000" w:rsidR="00000000" w:rsidRPr="00000000">
        <w:rPr>
          <w:sz w:val="28"/>
          <w:szCs w:val="28"/>
          <w:rtl w:val="0"/>
        </w:rPr>
        <w:t xml:space="preserve">, abordando seus fundamentos, aplicações práticas e limitações. Ao longo do projeto, foram estudados conceitos de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Processamento de Linguagem Natural (PLN)</w:t>
      </w:r>
      <w:r w:rsidDel="00000000" w:rsidR="00000000" w:rsidRPr="00000000">
        <w:rPr>
          <w:sz w:val="28"/>
          <w:szCs w:val="28"/>
          <w:rtl w:val="0"/>
        </w:rPr>
        <w:t xml:space="preserve">, uso de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LLMs via APIs</w:t>
      </w:r>
      <w:r w:rsidDel="00000000" w:rsidR="00000000" w:rsidRPr="00000000">
        <w:rPr>
          <w:sz w:val="28"/>
          <w:szCs w:val="28"/>
          <w:rtl w:val="0"/>
        </w:rPr>
        <w:t xml:space="preserve">, apoio da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computação em nuvem</w:t>
      </w:r>
      <w:r w:rsidDel="00000000" w:rsidR="00000000" w:rsidRPr="00000000">
        <w:rPr>
          <w:sz w:val="28"/>
          <w:szCs w:val="28"/>
          <w:rtl w:val="0"/>
        </w:rPr>
        <w:t xml:space="preserve"> e reflexões sobre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aspectos éticos</w:t>
      </w:r>
      <w:r w:rsidDel="00000000" w:rsidR="00000000" w:rsidRPr="00000000">
        <w:rPr>
          <w:sz w:val="28"/>
          <w:szCs w:val="28"/>
          <w:rtl w:val="0"/>
        </w:rPr>
        <w:t xml:space="preserve">. A proposta busca consolidar o aprendizado prático adquirido durante a Fase 2 do curso, demonstrando como essas tecnologias podem ser aplicadas de forma eficiente e realista.</w:t>
      </w:r>
    </w:p>
    <w:p w:rsidR="00000000" w:rsidDel="00000000" w:rsidP="00000000" w:rsidRDefault="00000000" w:rsidRPr="00000000" w14:paraId="0000001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  <w:sectPr>
          <w:headerReference r:id="rId15" w:type="first"/>
          <w:footerReference r:id="rId16" w:type="default"/>
          <w:footerReference r:id="rId17" w:type="firs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dvpr0sz58zl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Fundamentos Teóricos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</w:rPr>
      </w:pPr>
      <w:bookmarkStart w:colFirst="0" w:colLast="0" w:name="_s4tg36rzwb1z" w:id="3"/>
      <w:bookmarkEnd w:id="3"/>
      <w:r w:rsidDel="00000000" w:rsidR="00000000" w:rsidRPr="00000000">
        <w:rPr>
          <w:b w:val="1"/>
          <w:bCs w:val="1"/>
          <w:rtl w:val="0"/>
        </w:rPr>
        <w:t xml:space="preserve">2. Fundamentos Teóricos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</w:rPr>
      </w:pPr>
      <w:bookmarkStart w:colFirst="0" w:colLast="0" w:name="_66n3wrykrq0r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2.1 Inteligência Artificial Generativa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IA Generativa refere-se a modelos capazes de criar novos conteúdos, como textos, imagens, códigos e vídeos, a partir de padrões aprendidos em grandes volumes de dados. Esses modelos ampliaram significativamente as possibilidades de uso da IA em contextos educacionais, corporativos e criativos, permitindo automação, personalização e ganho de produtividade.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</w:rPr>
      </w:pPr>
      <w:bookmarkStart w:colFirst="0" w:colLast="0" w:name="_h9xj46liaop2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2.2 Processamento de Linguagem Natural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PLN é a área da IA dedicada à interação entre computadores e linguagem humana. Foram estudadas técnicas como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Bag of Words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TF-IDF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Word Embeddings</w:t>
      </w:r>
      <w:r w:rsidDel="00000000" w:rsidR="00000000" w:rsidRPr="00000000">
        <w:rPr>
          <w:sz w:val="28"/>
          <w:szCs w:val="28"/>
          <w:rtl w:val="0"/>
        </w:rPr>
        <w:t xml:space="preserve"> e tokenização, que permitem transformar texto em representações numéricas compreensíveis por modelos de aprendizado de máquina, servindo de base para aplicações modernas com LLMs.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</w:rPr>
      </w:pPr>
      <w:bookmarkStart w:colFirst="0" w:colLast="0" w:name="_u1o7stn0mkd6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2.3 Large Language Models (LLMs)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LLMs são modelos de linguagem de grande escala treinados com bilhões de parâmetros, capazes de compreender e gerar texto com alto nível de coerência. Devido ao elevado custo computacional de treinamento e inferência, o uso de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APIs de modelos pré-treinados</w:t>
      </w:r>
      <w:r w:rsidDel="00000000" w:rsidR="00000000" w:rsidRPr="00000000">
        <w:rPr>
          <w:sz w:val="28"/>
          <w:szCs w:val="28"/>
          <w:rtl w:val="0"/>
        </w:rPr>
        <w:t xml:space="preserve"> tornou-se a abordagem mais viável para a maioria das aplicações, especialmente no contexto brasileiro.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  <w:sectPr>
          <w:headerReference r:id="rId18" w:type="first"/>
          <w:footerReference r:id="rId19" w:type="default"/>
          <w:footerReference r:id="rId20" w:type="first"/>
          <w:type w:val="nextPage"/>
          <w:pgSz w:h="16834" w:w="11909" w:orient="portrait"/>
          <w:pgMar w:bottom="1440" w:top="1440" w:left="1440" w:right="1440" w:header="720" w:footer="720"/>
          <w:pgNumType w:start="3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  <w:sectPr>
          <w:headerReference r:id="rId21" w:type="first"/>
          <w:footerReference r:id="rId22" w:type="default"/>
          <w:footerReference r:id="rId23" w:type="firs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beplp8ndrwn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Arquitetura da Solução Proposta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</w:rPr>
      </w:pPr>
      <w:bookmarkStart w:colFirst="0" w:colLast="0" w:name="_p3l51n9i336t" w:id="8"/>
      <w:bookmarkEnd w:id="8"/>
      <w:r w:rsidDel="00000000" w:rsidR="00000000" w:rsidRPr="00000000">
        <w:rPr>
          <w:b w:val="1"/>
          <w:bCs w:val="1"/>
          <w:rtl w:val="0"/>
        </w:rPr>
        <w:t xml:space="preserve">3. Arquitetura da Solução Proposta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57a1wyj4msy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</w:rPr>
      </w:pPr>
      <w:bookmarkStart w:colFirst="0" w:colLast="0" w:name="_9z69f5q7677s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3.1 Uso de LLMs via API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solução proposta considera a utilização de LLMs por meio de APIs, evitando a necessidade de infraestrutura própria. Essa abordagem reduz custos, aumenta a escalabilidade e facilita a integração em aplicações como assistentes virtuais e chatbots inteligentes.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</w:rPr>
      </w:pPr>
      <w:bookmarkStart w:colFirst="0" w:colLast="0" w:name="_bww3ewr9olhf" w:id="11"/>
      <w:bookmarkEnd w:id="11"/>
      <w:r w:rsidDel="00000000" w:rsidR="00000000" w:rsidRPr="00000000">
        <w:rPr>
          <w:b w:val="1"/>
          <w:bCs w:val="1"/>
          <w:color w:val="000000"/>
          <w:rtl w:val="0"/>
        </w:rPr>
        <w:t xml:space="preserve">3.2 Papel da Computação em Nuvem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sz w:val="28"/>
          <w:szCs w:val="28"/>
        </w:rPr>
        <w:sectPr>
          <w:headerReference r:id="rId24" w:type="first"/>
          <w:footerReference r:id="rId25" w:type="default"/>
          <w:footerReference r:id="rId26" w:type="firs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28"/>
          <w:szCs w:val="28"/>
          <w:rtl w:val="0"/>
        </w:rPr>
        <w:t xml:space="preserve">A computação em nuvem é essencial para suportar aplicações baseadas em IA, oferecendo elasticidade, disponibilidade e desempenho. Plataformas como AWS, Azure e Google Cloud permitem a execução e integração de serviços de IA de forma segura e eficiente.</w:t>
      </w:r>
    </w:p>
    <w:p w:rsidR="00000000" w:rsidDel="00000000" w:rsidP="00000000" w:rsidRDefault="00000000" w:rsidRPr="00000000" w14:paraId="0000002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  <w:sectPr>
          <w:headerReference r:id="rId27" w:type="first"/>
          <w:footerReference r:id="rId28" w:type="default"/>
          <w:footerReference r:id="rId29" w:type="firs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4fwjhhky9tm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Experimentos e Provas de Conceito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</w:rPr>
      </w:pPr>
      <w:bookmarkStart w:colFirst="0" w:colLast="0" w:name="_mtbf6q3xxbwm" w:id="13"/>
      <w:bookmarkEnd w:id="13"/>
      <w:r w:rsidDel="00000000" w:rsidR="00000000" w:rsidRPr="00000000">
        <w:rPr>
          <w:b w:val="1"/>
          <w:bCs w:val="1"/>
          <w:rtl w:val="0"/>
        </w:rPr>
        <w:t xml:space="preserve">4. Experimentos e Provas de Conceito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Como apoio prático ao aprendizado, foram realizados experimentos com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modelos de PLN, embeddings e redes neurais</w:t>
      </w:r>
      <w:r w:rsidDel="00000000" w:rsidR="00000000" w:rsidRPr="00000000">
        <w:rPr>
          <w:sz w:val="28"/>
          <w:szCs w:val="28"/>
          <w:rtl w:val="0"/>
        </w:rPr>
        <w:t xml:space="preserve">, incluindo exemplos com MLP, CNN e RNN/LSTM. Esses experimentos reforçaram a compreensão dos conceitos estudados, mesmo não sendo o foco principal da solução final, que prioriza o uso de LLMs via APIs.</w:t>
      </w:r>
    </w:p>
    <w:p w:rsidR="00000000" w:rsidDel="00000000" w:rsidP="00000000" w:rsidRDefault="00000000" w:rsidRPr="00000000" w14:paraId="00000030">
      <w:pPr>
        <w:rPr/>
        <w:sectPr>
          <w:headerReference r:id="rId30" w:type="first"/>
          <w:footerReference r:id="rId31" w:type="default"/>
          <w:footerReference r:id="rId32" w:type="firs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3" w:type="first"/>
          <w:footerReference r:id="rId34" w:type="default"/>
          <w:footerReference r:id="rId35" w:type="firs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eyu8tibc3ul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Aspectos Éticos e Limitações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</w:rPr>
      </w:pPr>
      <w:bookmarkStart w:colFirst="0" w:colLast="0" w:name="_dmr29qe5su6s" w:id="15"/>
      <w:bookmarkEnd w:id="15"/>
      <w:r w:rsidDel="00000000" w:rsidR="00000000" w:rsidRPr="00000000">
        <w:rPr>
          <w:b w:val="1"/>
          <w:bCs w:val="1"/>
          <w:rtl w:val="0"/>
        </w:rPr>
        <w:t xml:space="preserve">5. Aspectos Éticos e Limitações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uso de IA Generativa levanta desafios éticos importantes, como viés algorítmico, privacidade de dados, uso responsável da informação e impacto social. É fundamental que aplicações baseadas em LLMs adotem boas práticas de governança, transparência e responsabilidade.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  <w:sectPr>
          <w:headerReference r:id="rId36" w:type="first"/>
          <w:footerReference r:id="rId37" w:type="default"/>
          <w:footerReference r:id="rId38" w:type="firs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9" w:type="first"/>
          <w:footerReference r:id="rId40" w:type="default"/>
          <w:footerReference r:id="rId41" w:type="firs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vdj7jq3wrm8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</w:rPr>
      </w:pPr>
      <w:bookmarkStart w:colFirst="0" w:colLast="0" w:name="_z6gkj9eiclhv" w:id="17"/>
      <w:bookmarkEnd w:id="17"/>
      <w:r w:rsidDel="00000000" w:rsidR="00000000" w:rsidRPr="00000000">
        <w:rPr>
          <w:b w:val="1"/>
          <w:bCs w:val="1"/>
          <w:rtl w:val="0"/>
        </w:rPr>
        <w:t xml:space="preserve">6. Conclusão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/>
        <w:sectPr>
          <w:headerReference r:id="rId42" w:type="first"/>
          <w:footerReference r:id="rId43" w:type="default"/>
          <w:footerReference r:id="rId44" w:type="firs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28"/>
          <w:szCs w:val="28"/>
          <w:rtl w:val="0"/>
        </w:rPr>
        <w:t xml:space="preserve">O desenvolvimento deste trabalho permitiu compreender, de forma prática e aplicada, o potencial das IAs Generativas e dos LLMs. A abordagem adotada demonstra que é possível criar soluções inteligentes e escaláveis utilizando APIs e computação em nuvem, respeitando limitações técnicas e éticas, e consolidando os conhecimentos adquiridos ao longo da Fase 2 do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45" w:type="first"/>
          <w:footerReference r:id="rId46" w:type="default"/>
          <w:footerReference r:id="rId47" w:type="firs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l1m6cdpyjpg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Considerações Finais e Trabalhos Futuros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</w:rPr>
      </w:pPr>
      <w:bookmarkStart w:colFirst="0" w:colLast="0" w:name="_ftnvqu9zayqk" w:id="19"/>
      <w:bookmarkEnd w:id="19"/>
      <w:r w:rsidDel="00000000" w:rsidR="00000000" w:rsidRPr="00000000">
        <w:rPr>
          <w:b w:val="1"/>
          <w:bCs w:val="1"/>
          <w:rtl w:val="0"/>
        </w:rPr>
        <w:t xml:space="preserve">7. Considerações Finais e Trabalhos Futuros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</w:rPr>
      </w:pPr>
      <w:bookmarkStart w:colFirst="0" w:colLast="0" w:name="_xdg4suf3z06o" w:id="20"/>
      <w:bookmarkEnd w:id="20"/>
      <w:r w:rsidDel="00000000" w:rsidR="00000000" w:rsidRPr="00000000">
        <w:rPr>
          <w:b w:val="1"/>
          <w:bCs w:val="1"/>
          <w:color w:val="000000"/>
          <w:rtl w:val="0"/>
        </w:rPr>
        <w:t xml:space="preserve">7.1 Considerações Finais</w:t>
      </w:r>
    </w:p>
    <w:p w:rsidR="00000000" w:rsidDel="00000000" w:rsidP="00000000" w:rsidRDefault="00000000" w:rsidRPr="00000000" w14:paraId="0000003E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Ao longo deste trabalho, foi possível compreender a evolução e a aplicação prática da Inteligência Artificial Generativa e dos Large Language Models (LLMs), bem como sua integração com técnicas de Processamento de Linguagem Natural e computação em nuvem. A abordagem adotada permitiu consolidar os conceitos estudados na Fase 2 do curso, demonstrando que o uso de modelos pré-treinados via APIs é uma solução viável, escalável e alinhada à realidade computacional atual. Além disso, a análise dos aspectos éticos reforçou a importância do uso responsável dessas tecnologias, especialmente em aplicações que envolvem interação direta com usuários.</w:t>
      </w:r>
    </w:p>
    <w:p w:rsidR="00000000" w:rsidDel="00000000" w:rsidP="00000000" w:rsidRDefault="00000000" w:rsidRPr="00000000" w14:paraId="0000003F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Dessa forma, o trabalho atingiu seus objetivos ao integrar teoria e prática, contribuindo para a formação técnica e crítica dos autores no contexto atual da inteligência artificial.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</w:rPr>
      </w:pPr>
      <w:bookmarkStart w:colFirst="0" w:colLast="0" w:name="_glvxae1rmddq" w:id="21"/>
      <w:bookmarkEnd w:id="21"/>
      <w:r w:rsidDel="00000000" w:rsidR="00000000" w:rsidRPr="00000000">
        <w:rPr>
          <w:b w:val="1"/>
          <w:bCs w:val="1"/>
          <w:color w:val="000000"/>
          <w:rtl w:val="0"/>
        </w:rPr>
        <w:t xml:space="preserve">7.2 Trabalhos Futuros</w:t>
      </w:r>
    </w:p>
    <w:p w:rsidR="00000000" w:rsidDel="00000000" w:rsidP="00000000" w:rsidRDefault="00000000" w:rsidRPr="00000000" w14:paraId="00000041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Como trabalhos futuros, sugere-se a ampliação da solução proposta com a implementação de um protótipo funcional de assistente inteligente, incorporando técnicas avançadas de recuperação de informações (RAG) e personalização de respostas. Também pode ser explorado o uso de modelos multimodais, integrando texto, imagem e áudio, bem como a avaliação de desempenho e usabilidade da solução em cenários reais. Por fim, estudos adicionais sobre governança, privacidade e mitigação de vieses podem contribuir para o desenvolvimento de aplicações de IA cada vez mais seguras e confiáveis.</w:t>
      </w:r>
    </w:p>
    <w:p w:rsidR="00000000" w:rsidDel="00000000" w:rsidP="00000000" w:rsidRDefault="00000000" w:rsidRPr="00000000" w14:paraId="00000042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Outra possibilidade é a integração da solução com plataformas educacionais ou corporativas, ampliando seu uso em contextos reais.</w:t>
      </w:r>
    </w:p>
    <w:p w:rsidR="00000000" w:rsidDel="00000000" w:rsidP="00000000" w:rsidRDefault="00000000" w:rsidRPr="00000000" w14:paraId="00000043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48" w:type="first"/>
      <w:footerReference r:id="rId49" w:type="default"/>
      <w:footerReference r:id="rId50" w:type="firs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spacing w:after="240" w:before="240" w:lineRule="auto"/>
      <w:jc w:val="right"/>
      <w:rPr/>
    </w:pPr>
    <w:r w:rsidDel="00000000" w:rsidR="00000000" w:rsidRPr="00000000">
      <w:rPr>
        <w:rtl w:val="0"/>
      </w:rPr>
      <w:t xml:space="preserve">1/8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spacing w:after="240" w:before="240" w:lineRule="auto"/>
      <w:jc w:val="both"/>
      <w:rPr>
        <w:sz w:val="28"/>
        <w:szCs w:val="28"/>
      </w:rPr>
    </w:pP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8"/>
        <w:szCs w:val="28"/>
      </w:rPr>
    </w:pPr>
    <w:r w:rsidDel="00000000" w:rsidR="00000000" w:rsidRPr="00000000">
      <w:rPr>
        <w:rtl w:val="0"/>
      </w:rPr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8"/>
        <w:szCs w:val="28"/>
      </w:rPr>
    </w:pPr>
    <w:r w:rsidDel="00000000" w:rsidR="00000000" w:rsidRPr="00000000">
      <w:rPr>
        <w:rtl w:val="0"/>
      </w:rPr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right"/>
      <w:rPr>
        <w:sz w:val="28"/>
        <w:szCs w:val="28"/>
      </w:rPr>
    </w:pPr>
    <w:r w:rsidDel="00000000" w:rsidR="00000000" w:rsidRPr="00000000">
      <w:rPr>
        <w:rtl w:val="0"/>
      </w:rPr>
      <w:t xml:space="preserve">2/8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jc w:val="right"/>
      <w:rPr>
        <w:sz w:val="28"/>
        <w:szCs w:val="28"/>
      </w:rPr>
    </w:pPr>
    <w:r w:rsidDel="00000000" w:rsidR="00000000" w:rsidRPr="00000000">
      <w:rPr>
        <w:rtl w:val="0"/>
      </w:rPr>
      <w:t xml:space="preserve">3/8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jc w:val="right"/>
      <w:rPr/>
    </w:pPr>
    <w:r w:rsidDel="00000000" w:rsidR="00000000" w:rsidRPr="00000000">
      <w:rPr>
        <w:rtl w:val="0"/>
      </w:rPr>
      <w:t xml:space="preserve">4/8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jc w:val="right"/>
      <w:rPr/>
    </w:pPr>
    <w:r w:rsidDel="00000000" w:rsidR="00000000" w:rsidRPr="00000000">
      <w:rPr>
        <w:rtl w:val="0"/>
      </w:rPr>
      <w:t xml:space="preserve">5/8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jc w:val="right"/>
      <w:rPr/>
    </w:pPr>
    <w:r w:rsidDel="00000000" w:rsidR="00000000" w:rsidRPr="00000000">
      <w:rPr>
        <w:rtl w:val="0"/>
      </w:rPr>
      <w:t xml:space="preserve">7/8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jc w:val="right"/>
      <w:rPr/>
    </w:pPr>
    <w:r w:rsidDel="00000000" w:rsidR="00000000" w:rsidRPr="00000000">
      <w:rPr>
        <w:rtl w:val="0"/>
      </w:rPr>
      <w:t xml:space="preserve">8/8</w:t>
    </w:r>
  </w:p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spacing w:after="240" w:before="240" w:lineRule="auto"/>
      <w:jc w:val="both"/>
      <w:rPr>
        <w:sz w:val="28"/>
        <w:szCs w:val="28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8"/>
        <w:szCs w:val="28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footer" Target="footer23.xml"/><Relationship Id="rId42" Type="http://schemas.openxmlformats.org/officeDocument/2006/relationships/header" Target="header13.xml"/><Relationship Id="rId41" Type="http://schemas.openxmlformats.org/officeDocument/2006/relationships/footer" Target="footer24.xml"/><Relationship Id="rId44" Type="http://schemas.openxmlformats.org/officeDocument/2006/relationships/footer" Target="footer26.xml"/><Relationship Id="rId43" Type="http://schemas.openxmlformats.org/officeDocument/2006/relationships/footer" Target="footer25.xml"/><Relationship Id="rId46" Type="http://schemas.openxmlformats.org/officeDocument/2006/relationships/footer" Target="footer27.xml"/><Relationship Id="rId45" Type="http://schemas.openxmlformats.org/officeDocument/2006/relationships/header" Target="header14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48" Type="http://schemas.openxmlformats.org/officeDocument/2006/relationships/header" Target="header15.xml"/><Relationship Id="rId47" Type="http://schemas.openxmlformats.org/officeDocument/2006/relationships/footer" Target="footer28.xml"/><Relationship Id="rId49" Type="http://schemas.openxmlformats.org/officeDocument/2006/relationships/footer" Target="footer29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31" Type="http://schemas.openxmlformats.org/officeDocument/2006/relationships/footer" Target="footer17.xml"/><Relationship Id="rId30" Type="http://schemas.openxmlformats.org/officeDocument/2006/relationships/header" Target="header9.xml"/><Relationship Id="rId33" Type="http://schemas.openxmlformats.org/officeDocument/2006/relationships/header" Target="header10.xml"/><Relationship Id="rId32" Type="http://schemas.openxmlformats.org/officeDocument/2006/relationships/footer" Target="footer18.xml"/><Relationship Id="rId35" Type="http://schemas.openxmlformats.org/officeDocument/2006/relationships/footer" Target="footer20.xml"/><Relationship Id="rId34" Type="http://schemas.openxmlformats.org/officeDocument/2006/relationships/footer" Target="footer19.xml"/><Relationship Id="rId37" Type="http://schemas.openxmlformats.org/officeDocument/2006/relationships/footer" Target="footer21.xml"/><Relationship Id="rId36" Type="http://schemas.openxmlformats.org/officeDocument/2006/relationships/header" Target="header11.xml"/><Relationship Id="rId39" Type="http://schemas.openxmlformats.org/officeDocument/2006/relationships/header" Target="header12.xml"/><Relationship Id="rId38" Type="http://schemas.openxmlformats.org/officeDocument/2006/relationships/footer" Target="footer22.xml"/><Relationship Id="rId20" Type="http://schemas.openxmlformats.org/officeDocument/2006/relationships/footer" Target="footer10.xml"/><Relationship Id="rId22" Type="http://schemas.openxmlformats.org/officeDocument/2006/relationships/footer" Target="footer11.xml"/><Relationship Id="rId21" Type="http://schemas.openxmlformats.org/officeDocument/2006/relationships/header" Target="header6.xml"/><Relationship Id="rId24" Type="http://schemas.openxmlformats.org/officeDocument/2006/relationships/header" Target="header7.xml"/><Relationship Id="rId23" Type="http://schemas.openxmlformats.org/officeDocument/2006/relationships/footer" Target="footer12.xml"/><Relationship Id="rId26" Type="http://schemas.openxmlformats.org/officeDocument/2006/relationships/footer" Target="footer14.xml"/><Relationship Id="rId25" Type="http://schemas.openxmlformats.org/officeDocument/2006/relationships/footer" Target="footer13.xml"/><Relationship Id="rId28" Type="http://schemas.openxmlformats.org/officeDocument/2006/relationships/footer" Target="footer15.xml"/><Relationship Id="rId27" Type="http://schemas.openxmlformats.org/officeDocument/2006/relationships/header" Target="header8.xml"/><Relationship Id="rId29" Type="http://schemas.openxmlformats.org/officeDocument/2006/relationships/footer" Target="footer16.xml"/><Relationship Id="rId50" Type="http://schemas.openxmlformats.org/officeDocument/2006/relationships/footer" Target="footer30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3" Type="http://schemas.openxmlformats.org/officeDocument/2006/relationships/footer" Target="footer5.xml"/><Relationship Id="rId12" Type="http://schemas.openxmlformats.org/officeDocument/2006/relationships/header" Target="header3.xml"/><Relationship Id="rId15" Type="http://schemas.openxmlformats.org/officeDocument/2006/relationships/header" Target="header4.xml"/><Relationship Id="rId14" Type="http://schemas.openxmlformats.org/officeDocument/2006/relationships/footer" Target="footer6.xml"/><Relationship Id="rId17" Type="http://schemas.openxmlformats.org/officeDocument/2006/relationships/footer" Target="footer8.xml"/><Relationship Id="rId16" Type="http://schemas.openxmlformats.org/officeDocument/2006/relationships/footer" Target="footer7.xml"/><Relationship Id="rId19" Type="http://schemas.openxmlformats.org/officeDocument/2006/relationships/footer" Target="footer9.xml"/><Relationship Id="rId18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