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Descrição da formatação do e-mail para recebimento de dados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 formatação segue abaixo e exemplos: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&lt;nome da empresa&gt;_&lt;nome da biblioteca&gt;_&lt;nome da classe&gt;@&lt;aodocs domain&gt;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Exemplo: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wrr_financeiro_contas_a_pagar@ao-docs.appspotmail.com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Descrição do corpo para envio de dados via e-mail para classes: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inicia-se com o seguintes caracteres de indicação de inicio, </w:t>
      </w:r>
      <w:r w:rsidRPr="00000000" w:rsidR="00000000" w:rsidDel="00000000">
        <w:rPr>
          <w:b w:val="1"/>
          <w:rtl w:val="0"/>
        </w:rPr>
        <w:t xml:space="preserve">---.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Exemplo: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b w:val="1"/>
          <w:highlight w:val="white"/>
          <w:rtl w:val="0"/>
        </w:rPr>
        <w:t xml:space="preserve">---METADADOS---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&lt;nome da propriedade&gt;:[&lt;valor&gt;];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---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wrr_financeiro_contas_a_pagar@ao-docs.appspotmail.com" Type="http://schemas.openxmlformats.org/officeDocument/2006/relationships/hyperlink" TargetMode="External" Id="rId5"/></Relationships>
</file>