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 =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//Valor não pode ser modificado.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Let =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//Atribuir novos valores dentro da função. Exemplo: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function soma(x)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let y =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var total = x+y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=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//Variável pode modificar normalmente.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