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1.4.1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It ships in the `ml` extra (approximately 13 MB, no GPU runtime):</w:t>
      </w:r>
    </w:p>
    <w:p>
      <w:pPr>
        <w:pStyle w:val="ListBullet"/>
      </w:pPr>
      <w:r>
        <w:t>uv sync --extra ml</w:t>
      </w:r>
    </w:p>
    <w:p>
      <w:r>
        <w:t>Without that extra the tool opens, validates a run and explains what to install; it does not start a batch that would fail on every file. A dry run also needs the extra, because a dry run measures with the model - that measurement is the point of it.</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the ml extra: </w:t>
      </w:r>
      <w:r>
        <w:t>Install it with 'uv sync --extra ml' (or 'pip install pyrnnoise'). The message names the exact command.</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