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1.0 — September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and bulk transformations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Choose a bulk operation and click Apply Bulk to transform every highlighted row at once.</w:t>
        <w:br/>
        <w:t>7. Keep Dry Run checked to preview changes, or clear it to write tags.</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or Apply Bulk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It defaults to live mode; add --dry to preview the change without writing.</w:t>
      </w:r>
    </w:p>
    <w:p>
      <w:r>
        <w:t>audiosuite tag-edit PATH --field title --value "New Title"</w:t>
      </w:r>
    </w:p>
    <w:p>
      <w:r>
        <w:t>audiosuite tag-edit PATH --field comment --clear --dry</w:t>
      </w:r>
    </w:p>
    <w:p>
      <w:r>
        <w:t>Use --json for machine-readable output. The command exits with a nonzero status when validation or the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