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t>Version 2.1.4 — October 2026</w:t>
      </w:r>
    </w:p>
    <w:p>
      <w: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Setting</w:t>
            </w:r>
          </w:p>
        </w:tc>
        <w:tc>
          <w:tcPr>
            <w:tcW w:type="dxa" w:w="2880"/>
            <w:shd w:val="clear" w:color="auto" w:fill="D9E2F3"/>
          </w:tcPr>
          <w:p>
            <w:r>
              <w:rPr>
                <w:b/>
              </w:rPr>
              <w:t>Default</w:t>
            </w:r>
          </w:p>
        </w:tc>
        <w:tc>
          <w:tcPr>
            <w:tcW w:type="dxa" w:w="2880"/>
            <w:shd w:val="clear" w:color="auto" w:fill="D9E2F3"/>
          </w:tcPr>
          <w:p>
            <w:r>
              <w:rPr>
                <w:b/>
              </w:rPr>
              <w:t>What it does</w:t>
            </w:r>
          </w:p>
        </w:tc>
      </w:tr>
      <w:tr>
        <w:tc>
          <w:tcPr>
            <w:tcW w:type="dxa" w:w="2880"/>
          </w:tcPr>
          <w:p>
            <w:r>
              <w:t>Time window (start/end)</w:t>
            </w:r>
          </w:p>
        </w:tc>
        <w:tc>
          <w:tcPr>
            <w:tcW w:type="dxa" w:w="2880"/>
          </w:tcPr>
          <w:p>
            <w:r>
              <w:t>0 / 0</w:t>
            </w:r>
          </w:p>
        </w:tc>
        <w:tc>
          <w:tcPr>
            <w:tcW w:type="dxa" w:w="2880"/>
          </w:tcPr>
          <w:p>
            <w:r>
              <w:t>Seconds. 0 for end means the whole file, capped at 600 s.</w:t>
            </w:r>
          </w:p>
        </w:tc>
      </w:tr>
      <w:tr>
        <w:tc>
          <w:tcPr>
            <w:tcW w:type="dxa" w:w="2880"/>
          </w:tcPr>
          <w:p>
            <w:r>
              <w:t>Max frequency</w:t>
            </w:r>
          </w:p>
        </w:tc>
        <w:tc>
          <w:tcPr>
            <w:tcW w:type="dxa" w:w="2880"/>
          </w:tcPr>
          <w:p>
            <w:r>
              <w:t>0</w:t>
            </w:r>
          </w:p>
        </w:tc>
        <w:tc>
          <w:tcPr>
            <w:tcW w:type="dxa" w:w="2880"/>
          </w:tcPr>
          <w:p>
            <w:r>
              <w:t>Highest displayed frequency in Hz; 0 keeps the full Nyquist range.</w:t>
            </w:r>
          </w:p>
        </w:tc>
      </w:tr>
      <w:tr>
        <w:tc>
          <w:tcPr>
            <w:tcW w:type="dxa" w:w="2880"/>
          </w:tcPr>
          <w:p>
            <w:r>
              <w:t>Colour range</w:t>
            </w:r>
          </w:p>
        </w:tc>
        <w:tc>
          <w:tcPr>
            <w:tcW w:type="dxa" w:w="2880"/>
          </w:tcPr>
          <w:p>
            <w:r>
              <w:t>80</w:t>
            </w:r>
          </w:p>
        </w:tc>
        <w:tc>
          <w:tcPr>
            <w:tcW w:type="dxa" w:w="2880"/>
          </w:tcPr>
          <w:p>
            <w:r>
              <w:t>Floor in dB below the peak.</w:t>
            </w:r>
          </w:p>
        </w:tc>
      </w:tr>
      <w:tr>
        <w:tc>
          <w:tcPr>
            <w:tcW w:type="dxa" w:w="2880"/>
          </w:tcPr>
          <w:p>
            <w:r>
              <w:t>FFT size</w:t>
            </w:r>
          </w:p>
        </w:tc>
        <w:tc>
          <w:tcPr>
            <w:tcW w:type="dxa" w:w="2880"/>
          </w:tcPr>
          <w:p>
            <w:r>
              <w:t>2048</w:t>
            </w:r>
          </w:p>
        </w:tc>
        <w:tc>
          <w:tcPr>
            <w:tcW w:type="dxa" w:w="2880"/>
          </w:tcPr>
          <w:p>
            <w:r>
              <w:t>Samples per FFT window: larger resolves pitch better, smaller resolves time better. 256-16384.</w:t>
            </w:r>
          </w:p>
        </w:tc>
      </w:tr>
      <w:tr>
        <w:tc>
          <w:tcPr>
            <w:tcW w:type="dxa" w:w="2880"/>
          </w:tcPr>
          <w:p>
            <w:r>
              <w:t>Colour map</w:t>
            </w:r>
          </w:p>
        </w:tc>
        <w:tc>
          <w:tcPr>
            <w:tcW w:type="dxa" w:w="2880"/>
          </w:tcPr>
          <w:p>
            <w:r>
              <w:t>magma</w:t>
            </w:r>
          </w:p>
        </w:tc>
        <w:tc>
          <w:tcPr>
            <w:tcW w:type="dxa" w:w="2880"/>
          </w:tcPr>
          <w:p>
            <w:r>
              <w:t>magma, inferno, viridis, plasma or gray.</w:t>
            </w:r>
          </w:p>
        </w:tc>
      </w:tr>
    </w:tbl>
    <w:p/>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Flag</w:t>
            </w:r>
          </w:p>
        </w:tc>
        <w:tc>
          <w:tcPr>
            <w:tcW w:type="dxa" w:w="2880"/>
            <w:shd w:val="clear" w:color="auto" w:fill="D9E2F3"/>
          </w:tcPr>
          <w:p>
            <w:r>
              <w:rPr>
                <w:b/>
              </w:rPr>
              <w:t>Default</w:t>
            </w:r>
          </w:p>
        </w:tc>
        <w:tc>
          <w:tcPr>
            <w:tcW w:type="dxa" w:w="2880"/>
            <w:shd w:val="clear" w:color="auto" w:fill="D9E2F3"/>
          </w:tcPr>
          <w:p>
            <w:r>
              <w:rPr>
                <w:b/>
              </w:rPr>
              <w:t>Meaning</w:t>
            </w:r>
          </w:p>
        </w:tc>
      </w:tr>
      <w:tr>
        <w:tc>
          <w:tcPr>
            <w:tcW w:type="dxa" w:w="2880"/>
          </w:tcPr>
          <w:p>
            <w:r>
              <w:t>--output-dir DIR</w:t>
            </w:r>
          </w:p>
        </w:tc>
        <w:tc>
          <w:tcPr>
            <w:tcW w:type="dxa" w:w="2880"/>
          </w:tcPr>
          <w:p>
            <w:r>
              <w:t>beside source</w:t>
            </w:r>
          </w:p>
        </w:tc>
        <w:tc>
          <w:tcPr>
            <w:tcW w:type="dxa" w:w="2880"/>
          </w:tcPr>
          <w:p>
            <w:r>
              <w:t>Where the PNGs go.</w:t>
            </w:r>
          </w:p>
        </w:tc>
      </w:tr>
      <w:tr>
        <w:tc>
          <w:tcPr>
            <w:tcW w:type="dxa" w:w="2880"/>
          </w:tcPr>
          <w:p>
            <w:r>
              <w:t>--n-fft N</w:t>
            </w:r>
          </w:p>
        </w:tc>
        <w:tc>
          <w:tcPr>
            <w:tcW w:type="dxa" w:w="2880"/>
          </w:tcPr>
          <w:p>
            <w:r>
              <w:t>2048</w:t>
            </w:r>
          </w:p>
        </w:tc>
        <w:tc>
          <w:tcPr>
            <w:tcW w:type="dxa" w:w="2880"/>
          </w:tcPr>
          <w:p>
            <w:r>
              <w:t>FFT window size in samples.</w:t>
            </w:r>
          </w:p>
        </w:tc>
      </w:tr>
      <w:tr>
        <w:tc>
          <w:tcPr>
            <w:tcW w:type="dxa" w:w="2880"/>
          </w:tcPr>
          <w:p>
            <w:r>
              <w:t>--hop-length N</w:t>
            </w:r>
          </w:p>
        </w:tc>
        <w:tc>
          <w:tcPr>
            <w:tcW w:type="dxa" w:w="2880"/>
          </w:tcPr>
          <w:p>
            <w:r>
              <w:t>512</w:t>
            </w:r>
          </w:p>
        </w:tc>
        <w:tc>
          <w:tcPr>
            <w:tcW w:type="dxa" w:w="2880"/>
          </w:tcPr>
          <w:p>
            <w:r>
              <w:t>Samples between frames.</w:t>
            </w:r>
          </w:p>
        </w:tc>
      </w:tr>
      <w:tr>
        <w:tc>
          <w:tcPr>
            <w:tcW w:type="dxa" w:w="2880"/>
          </w:tcPr>
          <w:p>
            <w:r>
              <w:t>--start S</w:t>
            </w:r>
          </w:p>
        </w:tc>
        <w:tc>
          <w:tcPr>
            <w:tcW w:type="dxa" w:w="2880"/>
          </w:tcPr>
          <w:p>
            <w:r>
              <w:t>0</w:t>
            </w:r>
          </w:p>
        </w:tc>
        <w:tc>
          <w:tcPr>
            <w:tcW w:type="dxa" w:w="2880"/>
          </w:tcPr>
          <w:p>
            <w:r>
              <w:t>Window start in seconds.</w:t>
            </w:r>
          </w:p>
        </w:tc>
      </w:tr>
      <w:tr>
        <w:tc>
          <w:tcPr>
            <w:tcW w:type="dxa" w:w="2880"/>
          </w:tcPr>
          <w:p>
            <w:r>
              <w:t>--end S</w:t>
            </w:r>
          </w:p>
        </w:tc>
        <w:tc>
          <w:tcPr>
            <w:tcW w:type="dxa" w:w="2880"/>
          </w:tcPr>
          <w:p>
            <w:r>
              <w:t>0</w:t>
            </w:r>
          </w:p>
        </w:tc>
        <w:tc>
          <w:tcPr>
            <w:tcW w:type="dxa" w:w="2880"/>
          </w:tcPr>
          <w:p>
            <w:r>
              <w:t>Window end in seconds; 0 = to the end.</w:t>
            </w:r>
          </w:p>
        </w:tc>
      </w:tr>
      <w:tr>
        <w:tc>
          <w:tcPr>
            <w:tcW w:type="dxa" w:w="2880"/>
          </w:tcPr>
          <w:p>
            <w:r>
              <w:t>--max-freq HZ</w:t>
            </w:r>
          </w:p>
        </w:tc>
        <w:tc>
          <w:tcPr>
            <w:tcW w:type="dxa" w:w="2880"/>
          </w:tcPr>
          <w:p>
            <w:r>
              <w:t>0</w:t>
            </w:r>
          </w:p>
        </w:tc>
        <w:tc>
          <w:tcPr>
            <w:tcW w:type="dxa" w:w="2880"/>
          </w:tcPr>
          <w:p>
            <w:r>
              <w:t>Highest displayed frequency; 0 = Nyquist.</w:t>
            </w:r>
          </w:p>
        </w:tc>
      </w:tr>
      <w:tr>
        <w:tc>
          <w:tcPr>
            <w:tcW w:type="dxa" w:w="2880"/>
          </w:tcPr>
          <w:p>
            <w:r>
              <w:t>--db-range DB</w:t>
            </w:r>
          </w:p>
        </w:tc>
        <w:tc>
          <w:tcPr>
            <w:tcW w:type="dxa" w:w="2880"/>
          </w:tcPr>
          <w:p>
            <w:r>
              <w:t>80</w:t>
            </w:r>
          </w:p>
        </w:tc>
        <w:tc>
          <w:tcPr>
            <w:tcW w:type="dxa" w:w="2880"/>
          </w:tcPr>
          <w:p>
            <w:r>
              <w:t>Colour floor below peak.</w:t>
            </w:r>
          </w:p>
        </w:tc>
      </w:tr>
      <w:tr>
        <w:tc>
          <w:tcPr>
            <w:tcW w:type="dxa" w:w="2880"/>
          </w:tcPr>
          <w:p>
            <w:r>
              <w:t>--cmap NAME</w:t>
            </w:r>
          </w:p>
        </w:tc>
        <w:tc>
          <w:tcPr>
            <w:tcW w:type="dxa" w:w="2880"/>
          </w:tcPr>
          <w:p>
            <w:r>
              <w:t>magma</w:t>
            </w:r>
          </w:p>
        </w:tc>
        <w:tc>
          <w:tcPr>
            <w:tcW w:type="dxa" w:w="2880"/>
          </w:tcPr>
          <w:p>
            <w:r>
              <w:t>Matplotlib colour map.</w:t>
            </w:r>
          </w:p>
        </w:tc>
      </w:tr>
      <w:tr>
        <w:tc>
          <w:tcPr>
            <w:tcW w:type="dxa" w:w="2880"/>
          </w:tcPr>
          <w:p>
            <w:r>
              <w:t>--dry/--live</w:t>
            </w:r>
          </w:p>
        </w:tc>
        <w:tc>
          <w:tcPr>
            <w:tcW w:type="dxa" w:w="2880"/>
          </w:tcPr>
          <w:p>
            <w:r>
              <w:t>live</w:t>
            </w:r>
          </w:p>
        </w:tc>
        <w:tc>
          <w:tcPr>
            <w:tcW w:type="dxa" w:w="2880"/>
          </w:tcPr>
          <w:p>
            <w:r>
              <w:t>--dry lists planned images, writes none.</w:t>
            </w:r>
          </w:p>
        </w:tc>
      </w:tr>
      <w:tr>
        <w:tc>
          <w:tcPr>
            <w:tcW w:type="dxa" w:w="2880"/>
          </w:tcPr>
          <w:p>
            <w:r>
              <w:t>--json/--text</w:t>
            </w:r>
          </w:p>
        </w:tc>
        <w:tc>
          <w:tcPr>
            <w:tcW w:type="dxa" w:w="2880"/>
          </w:tcPr>
          <w:p>
            <w:r>
              <w:t>text</w:t>
            </w:r>
          </w:p>
        </w:tc>
        <w:tc>
          <w:tcPr>
            <w:tcW w:type="dxa" w:w="2880"/>
          </w:tcPr>
          <w:p>
            <w:r>
              <w:t>Machine-readable summary.</w:t>
            </w:r>
          </w:p>
        </w:tc>
      </w:tr>
    </w:tbl>
    <w:p/>
    <w:p>
      <w:r>
        <w:t>Examples: render one file to a folder, and preview a whole library without writing anything:</w:t>
      </w:r>
    </w:p>
    <w:p>
      <w: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