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dithers bit-depth reductions with TPDF noise,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Scanned recursively — every subfolder is included automatically.</w:t>
      </w:r>
    </w:p>
    <w:p>
      <w:pPr>
        <w:pStyle w:val="ListBullet"/>
      </w:pPr>
      <w:r>
        <w:rPr>
          <w:b/>
        </w:rPr>
        <w:t xml:space="preserve">Mixed input formats: </w:t>
      </w:r>
      <w:r>
        <w:t>Supported. Each file is converted from its own format to the target, and the detected files are listed per format.</w:t>
      </w:r>
    </w:p>
    <w:p>
      <w:pPr>
        <w:pStyle w:val="ListBullet"/>
      </w:pPr>
      <w:r>
        <w:rPr>
          <w:b/>
        </w:rPr>
        <w:t xml:space="preserve">Output structure: </w:t>
      </w:r>
      <w:r>
        <w:t>Subfolders are mirrored in the output directory, so tracks with the same filename in different subfolders stay separate.</w:t>
      </w:r>
    </w:p>
    <w:p>
      <w:pPr>
        <w:pStyle w:val="Heading1"/>
      </w:pPr>
      <w:r>
        <w:t>Supported Formats</w:t>
      </w:r>
    </w:p>
    <w:p>
      <w:pPr>
        <w:pStyle w:val="ListBullet"/>
      </w:pPr>
      <w:r>
        <w:rPr>
          <w:b/>
        </w:rPr>
        <w:t xml:space="preserve">Lossy: </w:t>
      </w:r>
      <w:r>
        <w:t>MP3, AAC, M4A, OGG, Opus, WMA, and MP4 are recognized as lossy formats.</w:t>
      </w:r>
    </w:p>
    <w:p>
      <w:pPr>
        <w:pStyle w:val="ListBullet"/>
      </w:pPr>
      <w:r>
        <w:rPr>
          <w:b/>
        </w:rPr>
        <w:t xml:space="preserve">Lossless/uncompressed: </w:t>
      </w:r>
      <w:r>
        <w:t>FLAC, WAV, ALAC, APE, AIFF, AIF, and WV are recognized as lossless input categories.</w:t>
      </w:r>
    </w:p>
    <w:p>
      <w:pPr>
        <w:pStyle w:val="ListBullet"/>
      </w:pPr>
      <w:r>
        <w:rPr>
          <w:b/>
        </w:rPr>
        <w:t xml:space="preserve">APE output: </w:t>
      </w:r>
      <w:r>
        <w:t>APE can be detected as input but is excluded as an output because the converter has no supported encoder.</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Dither (TPDF): </w:t>
      </w:r>
      <w:r>
        <w:t>On by default. Applies triangular-PDF dither whenever the output depth is lower than the source, for WAV and AIFF alike. This removes the tonal quantization distortion that a bare depth reduction produces; leave it on unless you specifically need bit-identical legacy output.</w:t>
      </w:r>
    </w:p>
    <w:p>
      <w:pPr>
        <w:pStyle w:val="ListBullet"/>
      </w:pPr>
      <w:r>
        <w:rPr>
          <w:b/>
        </w:rPr>
        <w:t xml:space="preserve">Resampling: </w:t>
      </w:r>
      <w:r>
        <w:t>Whenever a sample rate other than Source is chosen, the conversion uses the SoX resampler for a steep, alias-free anti-alias filter.</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FLAC: </w:t>
      </w:r>
      <w:r>
        <w:t>Always compression level 8;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AIFF / AIF: </w:t>
      </w:r>
      <w:r>
        <w:t>24-bit PCM at highest/high, 16-bit PCM at medium. Because the quality preset alone selects the depth, the dither option applies to the 16-bit tiers as well.</w:t>
      </w:r>
    </w:p>
    <w:p>
      <w:pPr>
        <w:pStyle w:val="ListBullet"/>
      </w:pPr>
      <w:r>
        <w:rPr>
          <w:b/>
        </w:rPr>
        <w:t xml:space="preserve">WMA: </w:t>
      </w:r>
      <w:r>
        <w:t>320, 256, or 192 kbps.</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Apply the dither and resampler filter: TPDF dither on a depth reduction, and the SoX resampler on any sample-rate conversion.</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the Dither (TPDF) ON/OFF setting,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br/>
        <w:t>python -m audio_suite_shared.cli_app convert &lt;folder&gt; --format wav --bit-depth 16 --no-dither</w:t>
      </w:r>
    </w:p>
    <w:p>
      <w:r>
        <w:t>CLI options include --format, --quality, --sample-rate, --bit-depth, --output-dir, --dither/--no-dither,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No output format available: </w:t>
      </w:r>
      <w:r>
        <w:t>The input may have no supported files, may be APE-only, or every valid output may be prohibited by conversion rules.</w:t>
      </w:r>
    </w:p>
    <w:p>
      <w:pPr>
        <w:pStyle w:val="ListBullet"/>
      </w:pPr>
      <w:r>
        <w:rPr>
          <w:b/>
        </w:rPr>
        <w:t xml:space="preserve">Some files skipped in a mixed run: </w:t>
      </w:r>
      <w:r>
        <w:t>Files already in the target format, and lossy files targeted at a lossless format, are skipped per file — the rest still convert.</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