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D3E74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FACIMP - WYDEN</w:t>
      </w:r>
    </w:p>
    <w:p w14:paraId="484DD1F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89E87B3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453FF24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402B0FF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119DF91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Wilton R S Junior</w:t>
      </w:r>
    </w:p>
    <w:p w14:paraId="41AF4501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Wallace</w:t>
      </w:r>
    </w:p>
    <w:p w14:paraId="4234EDE4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Eduardo T. Sousa</w:t>
      </w:r>
    </w:p>
    <w:p w14:paraId="575F611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Fillype Gabriel</w:t>
      </w:r>
    </w:p>
    <w:p w14:paraId="755FA73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FB727DC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5B2744A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2D664AA3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5B6A958A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D30249E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A12D18C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C9D7380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48E73801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ACCC153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5E163C1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C98E741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FCBFB96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4BC9D20A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Plano Básico de Segurança da Informação</w:t>
      </w:r>
    </w:p>
    <w:p w14:paraId="506EF693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4ED5D3D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4F38DAE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AAAF13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990A67C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DEB9F6D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187F6F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C8FD223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942D6A3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3800473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F189B88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1177692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2442670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B03E9BB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ABFBCF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9927817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495114D4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50E55A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27F1BD6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4FCDC58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113DD6C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417EF1A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08644CA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94F41FD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B6FEFDF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E13A87F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Imperatriz - MA</w:t>
      </w:r>
    </w:p>
    <w:p w14:paraId="5EAED524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2025</w:t>
      </w:r>
    </w:p>
    <w:p w14:paraId="377510C1">
      <w:pPr>
        <w:rPr>
          <w:rFonts w:hint="default" w:ascii="Arial" w:hAnsi="Arial"/>
          <w:b/>
          <w:bCs/>
          <w:sz w:val="28"/>
          <w:szCs w:val="28"/>
          <w:lang w:val="pt-BR"/>
        </w:rPr>
      </w:pPr>
      <w:r>
        <w:rPr>
          <w:rFonts w:hint="default" w:ascii="Arial" w:hAnsi="Arial"/>
          <w:b/>
          <w:bCs/>
          <w:sz w:val="28"/>
          <w:szCs w:val="28"/>
          <w:lang w:val="pt-BR"/>
        </w:rPr>
        <w:br w:type="page"/>
      </w:r>
    </w:p>
    <w:p w14:paraId="3179D90C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Wilton R S Junior</w:t>
      </w:r>
    </w:p>
    <w:p w14:paraId="2DF371A5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Wallace</w:t>
      </w:r>
    </w:p>
    <w:p w14:paraId="062A008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Eduardo T. Sousa</w:t>
      </w:r>
    </w:p>
    <w:p w14:paraId="067BD71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Fillype Gabriel</w:t>
      </w:r>
    </w:p>
    <w:p w14:paraId="38EEDEDE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17F565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1D149C4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9DA89A7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AF2212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68BE15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D87507D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D3EB1A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795BE26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E89CF16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5B5B818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83248F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52B503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EDC5A86">
      <w:pPr>
        <w:jc w:val="center"/>
        <w:rPr>
          <w:rFonts w:hint="default" w:ascii="Arial" w:hAnsi="Arial"/>
          <w:b/>
          <w:bCs/>
          <w:sz w:val="28"/>
          <w:szCs w:val="28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Plano Básico de Segurança da Informação</w:t>
      </w:r>
    </w:p>
    <w:p w14:paraId="2909D83E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1F08B92A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5D4D2B7D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18F382CA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4CE75EB2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6749A2C1">
      <w:pPr>
        <w:wordWrap w:val="0"/>
        <w:jc w:val="right"/>
        <w:rPr>
          <w:rFonts w:hint="default" w:ascii="Arial" w:hAnsi="Arial"/>
          <w:b w:val="0"/>
          <w:bCs w:val="0"/>
          <w:sz w:val="21"/>
          <w:szCs w:val="21"/>
          <w:lang w:val="pt-BR"/>
        </w:rPr>
      </w:pPr>
    </w:p>
    <w:p w14:paraId="65A123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Projeto apresentado ao curso de Sistemas de Informação, para a disciplina de Introdução à Segurança da informação, como requisito para obtenção de nota.</w:t>
      </w:r>
    </w:p>
    <w:p w14:paraId="7207E5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32"/>
          <w:szCs w:val="32"/>
          <w:lang w:val="pt-BR"/>
        </w:rPr>
      </w:pPr>
    </w:p>
    <w:p w14:paraId="1ED8CF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6AD8E1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</w:p>
    <w:p w14:paraId="12F836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D761C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64A97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416A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center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AB84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34E80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2C843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A3033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E020F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6BA67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E22F0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23C7B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68B61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FCFC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8A573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EAA44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CABCCA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Imperatriz - MA</w:t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b/>
          <w:bCs/>
          <w:sz w:val="24"/>
          <w:szCs w:val="24"/>
          <w:lang w:val="pt-BR"/>
        </w:rPr>
        <w:t>2025</w:t>
      </w:r>
    </w:p>
    <w:p w14:paraId="74612D1C">
      <w:pPr>
        <w:rPr>
          <w:rFonts w:hint="default" w:ascii="Arial" w:hAnsi="Arial"/>
          <w:b/>
          <w:bCs/>
          <w:sz w:val="28"/>
          <w:szCs w:val="28"/>
          <w:lang w:val="pt-BR"/>
        </w:rPr>
      </w:pPr>
      <w:r>
        <w:rPr>
          <w:rFonts w:hint="default" w:ascii="Arial" w:hAnsi="Arial"/>
          <w:b/>
          <w:bCs/>
          <w:sz w:val="28"/>
          <w:szCs w:val="28"/>
          <w:lang w:val="pt-BR"/>
        </w:rPr>
        <w:br w:type="page"/>
      </w:r>
    </w:p>
    <w:p w14:paraId="06199EAA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43D0E05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220C038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8FEDC39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- Atribuição de papéis:</w:t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Wilton R S Junior -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Coordenador / Editor Chefe</w:t>
      </w:r>
    </w:p>
    <w:p w14:paraId="24C77C24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Fillype Gabriel -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Analista de Ameaças e Vunerabilidade</w:t>
      </w:r>
    </w:p>
    <w:p w14:paraId="3B521B11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Eduardo T. Sousa -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Analista de Boas Práticas e Gestão de Risco</w:t>
      </w:r>
    </w:p>
    <w:p w14:paraId="013E7455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Wallace -</w:t>
      </w:r>
      <w:r>
        <w:rPr>
          <w:rFonts w:hint="default" w:ascii="Arial" w:hAnsi="Arial"/>
          <w:b/>
          <w:bCs/>
          <w:sz w:val="24"/>
          <w:szCs w:val="24"/>
          <w:lang w:val="pt-BR"/>
        </w:rPr>
        <w:t xml:space="preserve"> Analista de Continuidade de Negócios</w:t>
      </w:r>
    </w:p>
    <w:p w14:paraId="54BB1BF7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A49E0EC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AD1FCF1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B7DC2A6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4E9335A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DFA610C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7238B71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- Etapas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1.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Contexto e Princípios de Segurança da Informação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2.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Ameaças, Vulnerabilidades e Normas de Segurança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3.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Boas Práticas e Gestão de Risco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4.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Gestão de Continuidade do Negócio</w:t>
      </w:r>
    </w:p>
    <w:p w14:paraId="3B8B71D6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48B87C30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1D5C5B8B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44F7D835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9FDF8BA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612D627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E4A6CDA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3F10768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14ECA1C4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3A2FAF5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77C3F927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739BE75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B0678E6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BB42D04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14B91D1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62B8B885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A1FB179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58ED780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AB4E51E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01E2DBF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4D0DC8E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43BFA50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E1537F1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D9F2E9A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40AB739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6581C373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77CEBEC6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72E48B0E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62BF8CB7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86ED39C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8EE88C9">
      <w:p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46DFBA3C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1. Descrição de Cenário </w:t>
      </w:r>
    </w:p>
    <w:p w14:paraId="6ACBE97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47BBC9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Nome da Empresa: Ponto Verde</w:t>
      </w:r>
    </w:p>
    <w:p w14:paraId="5D4A9CD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Tipo: Marketplace fictício de comércio eletrônico (e-commerce).</w:t>
      </w:r>
      <w:r>
        <w:rPr>
          <w:rFonts w:hint="default" w:ascii="Arial" w:hAnsi="Arial" w:eastAsia="SimSun"/>
          <w:sz w:val="24"/>
          <w:szCs w:val="24"/>
          <w:lang w:val="pt-BR"/>
        </w:rPr>
        <w:br w:type="textWrapping"/>
      </w:r>
    </w:p>
    <w:p w14:paraId="1D1F796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Descrição:</w:t>
      </w:r>
      <w:r>
        <w:rPr>
          <w:rFonts w:hint="default" w:ascii="Arial" w:hAnsi="Arial" w:eastAsia="SimSun"/>
          <w:sz w:val="24"/>
          <w:szCs w:val="24"/>
          <w:lang w:val="pt-BR"/>
        </w:rPr>
        <w:t xml:space="preserve"> </w:t>
      </w:r>
    </w:p>
    <w:p w14:paraId="08CE5DEB">
      <w:pPr>
        <w:ind w:firstLine="360" w:firstLineChars="150"/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O Ponto Verde é um, marketplace, uma plataforma online que conecta vendedores e compradores de produtos diversos. A empresa opera nacionalmente, com milhares de transações diárias, e armazena dados sensíveis de usuários, como informações pessoais, dados de pagamento e histórico de compras.</w:t>
      </w:r>
    </w:p>
    <w:p w14:paraId="48ABCE9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4E2D556B">
      <w:pPr>
        <w:ind w:firstLine="266"/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Um marketplace lida com grandes volumes de dados sensíveis, incluindo informações de clientes (nome, endereço, CPF), dados financeiros (cartões de crédito, transações bancárias) e dados de fornecedores (contratos, informações comerciais).</w:t>
      </w:r>
    </w:p>
    <w:p w14:paraId="1B6FA53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56FE465B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Delimitação do Escopo:</w:t>
      </w:r>
    </w:p>
    <w:p w14:paraId="222B18C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9ACF08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Ativos Críticos:</w:t>
      </w:r>
    </w:p>
    <w:p w14:paraId="71D8B04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1749FB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dos Usuários: Informações pessoais (nome, CPF, endereço), credenciais de login (e-mail e senha) e histórico de transações.</w:t>
      </w:r>
    </w:p>
    <w:p w14:paraId="45158F9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43D1F75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Financeiros: Detalhes de pagamento (cartões de crédito, contas bancárias) e registros de transações financeiras.</w:t>
      </w:r>
    </w:p>
    <w:p w14:paraId="747F56A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F20117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Infraestrutura de TI: Servidores, bancos de dados, sistemas de pagamento e redes de comunicação.</w:t>
      </w:r>
    </w:p>
    <w:p w14:paraId="34ABB7E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53F7091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Aplicações: Plataforma de e-commerce, aplicativo móvel e sistemas de gerenciamento de pedidos.</w:t>
      </w:r>
    </w:p>
    <w:p w14:paraId="31D6A90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4821F3A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Reputação da Empresa: Confiança dos clientes e parceiros comerciais.</w:t>
      </w:r>
    </w:p>
    <w:p w14:paraId="69ADE76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CA76D22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2. Inventário Básico de Recursos de TI</w:t>
      </w:r>
    </w:p>
    <w:p w14:paraId="19EAF61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4DF507A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Hardware:</w:t>
      </w:r>
    </w:p>
    <w:p w14:paraId="34A52292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6F08854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Servidores físicos e virtuais para hospedar a plataforma.</w:t>
      </w:r>
    </w:p>
    <w:p w14:paraId="2803AFF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0C862FC2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Dispositivos de rede (roteadores, switches, firewalls).</w:t>
      </w:r>
    </w:p>
    <w:p w14:paraId="47EC0E4A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30471D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Equipamentos de backup (HDs externos, fitas de armazenamento).</w:t>
      </w:r>
    </w:p>
    <w:p w14:paraId="0E579D3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46EF2EED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   Software:</w:t>
      </w:r>
    </w:p>
    <w:p w14:paraId="57EAEAF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021FD35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Plataforma de e-commerce (ex.: Magento, Shopify).</w:t>
      </w:r>
    </w:p>
    <w:p w14:paraId="1F050A1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4ADAA1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Sistemas de gerenciamento de banco de dados (ex.: MySQL, PostgreSQL).</w:t>
      </w:r>
    </w:p>
    <w:p w14:paraId="2651CAF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875BE5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Ferramentas de segurança (antivírus, firewalls, sistemas de detecção de intrusão).</w:t>
      </w:r>
    </w:p>
    <w:p w14:paraId="50C851C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37D541A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  Redes:</w:t>
      </w:r>
    </w:p>
    <w:p w14:paraId="1ED6983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C1FD6A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Conexões de internet de alta velocidade.</w:t>
      </w:r>
    </w:p>
    <w:p w14:paraId="5B6D2AE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04D88E0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Redes internas para comunicação entre departamentos.</w:t>
      </w:r>
    </w:p>
    <w:p w14:paraId="253BF56A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39B026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VPNs para acesso remoto seguro.</w:t>
      </w:r>
    </w:p>
    <w:p w14:paraId="7D0D3C4D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099A027B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   Dados Sensíveis:</w:t>
      </w:r>
    </w:p>
    <w:p w14:paraId="48EBB7E3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65DC5432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pessoais dos usuários (nome, CPF, endereço).</w:t>
      </w:r>
    </w:p>
    <w:p w14:paraId="1F3AB89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17819E62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financeiros (números de cartão de crédito, transações).</w:t>
      </w:r>
    </w:p>
    <w:p w14:paraId="507C66CB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0EDA844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de fornecedores (contratos, informações comerciais).</w:t>
      </w:r>
    </w:p>
    <w:p w14:paraId="5A56DD90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C82BD11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3. Princípios de Segurança Aplicados (CID)</w:t>
      </w:r>
    </w:p>
    <w:p w14:paraId="01CA1C8B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5F97915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Os princípios de segurança da informação (Confidencialidade, Integridade e Disponibilidade - CID) são fundamentais para a MarketSecure:</w:t>
      </w:r>
    </w:p>
    <w:p w14:paraId="2EAEEBF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1D4A93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Confidencialidade:</w:t>
      </w:r>
    </w:p>
    <w:p w14:paraId="030C6CE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61286E3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Garantir que apenas pessoas autorizadas tenham acesso aos dados sensíveis (ex.: criptografia de dados em trânsito e em repouso, controle de acesso baseado em roles).</w:t>
      </w:r>
    </w:p>
    <w:p w14:paraId="17705D3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521E260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Exemplo: Dados de cartão de crédito devem ser criptografados e acessíveis apenas pelo sistema de pagamento autorizado.</w:t>
      </w:r>
    </w:p>
    <w:p w14:paraId="7A1F215D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1213CC6B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Integridade:</w:t>
      </w:r>
    </w:p>
    <w:p w14:paraId="48E199B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8E6A02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Assegurar que os dados não sejam alterados de forma não autorizada (ex.: uso de assinaturas digitais e logs de alterações).</w:t>
      </w:r>
    </w:p>
    <w:p w14:paraId="663073E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79917DB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 Disponibilidade:</w:t>
      </w:r>
    </w:p>
    <w:p w14:paraId="1CEB7C1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6ADF8560">
      <w:p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Garantir que os sistemas e dados estejam acessíveis quando necessário (ex.: redundância de servidores, planos de backup e recuperação de desastres). A plataforma deve estar operacional 24/7, com tempo de inatividade mínimo em caso de falhas.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D00B8"/>
    <w:rsid w:val="135D00B8"/>
    <w:rsid w:val="7ACA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572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2025-03-23T19:06:00Z</dcterms:created>
  <dc:creator>Wilton Jr</dc:creator>
  <cp:lastModifiedBy>WPS_1742505701</cp:lastModifiedBy>
  <dcterms:modified xsi:type="dcterms:W3CDTF">2025-03-24T21:36:42Z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1046-12.2.0.20348</vt:lpwstr>
  </property>
  <property fmtid="{D5CDD505-2E9C-101B-9397-08002B2CF9AE}" pid="3" name="ICV">
    <vt:lpwstr>3A353BAA327E47B68D4936A7C2CF304D_11</vt:lpwstr>
  </property>
</Properties>
</file>