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Detailed Financial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02002TEST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24-Nov to 25-Oct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9,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Financial Performance performance for 02002TEST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$6,727,091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$11,480,645 (dealership at 59%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Sales is currently at $6,727,091. Performance is 59% of the national average, trailing the broader market.</w:t>
      </w:r>
    </w:p>
    <w:p>
      <w:pPr>
        <w:pStyle w:val="Heading2"/>
      </w:pPr>
      <w:r>
        <w:rPr>
          <w:b/>
          <w:bCs/>
        </w:rPr>
        <w:t xml:space="preserve">2.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20.46%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21.57% (dealership at 95%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Gross Margin % is currently at 20.46%. Performance is 95%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3. Total ABC Product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38.93%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37.30% (dealership at 104%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ABC Product Gross Margin % is currently at 38.93%. Performance is 104% of the national average, roughly in line with the market. Benchmark assessment: SUBSTANDARD.</w:t>
      </w:r>
    </w:p>
    <w:p>
      <w:pPr>
        <w:pStyle w:val="Heading2"/>
      </w:pPr>
      <w:r>
        <w:rPr>
          <w:b/>
          <w:bCs/>
        </w:rPr>
        <w:t xml:space="preserve">4. Employee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8.65%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8.17% (dealership at 106%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Employee Wages as % of Sales is currently at 8.65%. Performance is 106% of the national average, roughly in line with the market. Benchmark assessment: EXCEPTIONAL.</w:t>
      </w:r>
    </w:p>
    <w:p>
      <w:pPr>
        <w:pStyle w:val="Heading2"/>
      </w:pPr>
      <w:r>
        <w:rPr>
          <w:b/>
          <w:bCs/>
        </w:rPr>
        <w:t xml:space="preserve">5. GM &amp; Admin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2.43%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1.98% (dealership at 123%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GM &amp; Admin Wages as % of Sales is currently at 2.43%. Performance is 123% of the national average, outperforming the broader market. Benchmark assessment: EXCEPTIONAL.</w:t>
      </w:r>
    </w:p>
    <w:p>
      <w:pPr>
        <w:pStyle w:val="Heading2"/>
      </w:pPr>
      <w:r>
        <w:rPr>
          <w:b/>
          <w:bCs/>
        </w:rPr>
        <w:t xml:space="preserve">6. Advertising $ Per Unit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$347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$504 (dealership at 69%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$ Per Unit Sold is currently at $347. Performance is 69% of the national average, trailing the broader market.</w:t>
      </w:r>
    </w:p>
    <w:p>
      <w:pPr>
        <w:pStyle w:val="Heading2"/>
      </w:pPr>
      <w:r>
        <w:rPr>
          <w:b/>
          <w:bCs/>
        </w:rPr>
        <w:t xml:space="preserve">7. Advertising as % of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1.32%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1.91% (dealership at 69%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as % of Net Sales is currently at 1.32%. Performance is 69% of the national average, trailing the broader market.</w:t>
      </w:r>
    </w:p>
    <w:p>
      <w:pPr>
        <w:pStyle w:val="Heading2"/>
      </w:pPr>
      <w:r>
        <w:rPr>
          <w:b/>
          <w:bCs/>
        </w:rPr>
        <w:t xml:space="preserve">8. Operating Expenses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26.43%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22.70% (dealership at 116%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Operating Expenses as % of Sales is currently at 26.43%. Performance is 116%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9. Net Operating Profit % (ROS)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-1.22%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0.53% (dealership at -230%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% (ROS) is currently at -1.22%. Performance is -230%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10. Net Income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0.45% (dealership at -350%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as % of Sales is currently at -1.57%. Performance is -350% of the national average, trailing the broader market.</w:t>
      </w:r>
    </w:p>
    <w:p>
      <w:pPr>
        <w:pStyle w:val="Heading2"/>
      </w:pPr>
      <w:r>
        <w:rPr>
          <w:b/>
          <w:bCs/>
        </w:rPr>
        <w:t xml:space="preserve">11. Total Absorption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43.41%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69.93% (dealership at 62%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Absorption is currently at 43.41%. Performance is 62%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12. CXI Net Promoter Score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73.33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89.43 (dealership at 82%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CXI Net Promoter Score is currently at 73.3333. Performance is 82%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13. New ABC Sales % Contribution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74.03%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63.61% (dealership at 116%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Poor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Sales % Contribution is currently at 74.03%. Performance is 116% of the national average, outperforming the broader market. Benchmark assessment: POOR.</w:t>
      </w:r>
    </w:p>
    <w:p>
      <w:pPr>
        <w:pStyle w:val="Heading2"/>
      </w:pPr>
      <w:r>
        <w:rPr>
          <w:b/>
          <w:bCs/>
        </w:rPr>
        <w:t xml:space="preserve">14. Market Share % (601cc+)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32.22%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24.73% (dealership at 130%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Poor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Market Share % (601cc+) is currently at 32.22%. Performance is 130% of the national average, outperforming the broader market. Benchmark assessment: POOR.</w:t>
      </w:r>
    </w:p>
    <w:p>
      <w:pPr>
        <w:pStyle w:val="Heading2"/>
      </w:pPr>
      <w:r>
        <w:rPr>
          <w:b/>
          <w:bCs/>
        </w:rPr>
        <w:t xml:space="preserve">15. Current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1.11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1.79 (dealership at 62%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Current Ratio is currently at 1.11. Performance is 62% of the national average, trailing the broader market. Benchmark assessment: ACCEPTABLE.</w:t>
      </w:r>
    </w:p>
    <w:p>
      <w:pPr>
        <w:pStyle w:val="Heading2"/>
      </w:pPr>
      <w:r>
        <w:rPr>
          <w:b/>
          <w:bCs/>
        </w:rPr>
        <w:t xml:space="preserve">16. Debt/Equity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4.72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1.63 (dealership at 290%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Debt/Equity Ratio is currently at 4.72. Performance is 290%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17. Debt to TNW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10.55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2.03 (dealership at 521%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 to TNW Ratio is currently at 10.55. Performance is 521%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18. Return on Operating Assets (ROA)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-3.04%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0.73% (dealership at -414%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Return on Operating Assets (ROA) is currently at -3.04%. Performance is -414% of the national average, trailing the broader market. Benchmark assessment: SUBSTANDARD.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Financial Performance report provides benchmark scores and comparisons for 02002TEST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24-Nov to 25-Oct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02002TEST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2026-02-09T12:08:24.561Z</dcterms:created>
  <dcterms:modified xsi:type="dcterms:W3CDTF">2026-02-09T12:08:24.561Z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