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Overall Dealership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Sep-24 to Aug-25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Overall Dealership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Overall Dealership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$13,717,053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+$388,048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$10,038,660 (dealership at 137%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$11,727,975 (dealership at 117%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Net Sales is currently at $13,717,053. This represents 137% of B-Class average. </w:t>
      </w:r>
    </w:p>
    <w:p>
      <w:pPr>
        <w:pStyle w:val="Heading2"/>
      </w:pPr>
      <w:r>
        <w:rPr>
          <w:b/>
          <w:bCs/>
        </w:rPr>
        <w:t xml:space="preserve">2. Overall Dealership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20.64%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-0.46% (-2%)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22.77% (dealership at 91%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21.35% (dealership at 97%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Gross Margin % is currently at 20.64%. This represents 91% of B-Class average. Benchmark assessment: SUBSTANDARD.</w:t>
      </w:r>
    </w:p>
    <w:p>
      <w:pPr>
        <w:pStyle w:val="Heading2"/>
      </w:pPr>
      <w:r>
        <w:rPr>
          <w:b/>
          <w:bCs/>
        </w:rPr>
        <w:t xml:space="preserve">3. Total ABC Product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38.06%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-1.48% (-4%)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37.15% (dealership at 102%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37.28% (dealership at 102%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ABC Product Gross Margin % is currently at 38.06%. This represents 102% of B-Class average. Benchmark assessment: ACCEPTABLE.</w:t>
      </w:r>
    </w:p>
    <w:p>
      <w:pPr>
        <w:pStyle w:val="Heading2"/>
      </w:pPr>
      <w:r>
        <w:rPr>
          <w:b/>
          <w:bCs/>
        </w:rPr>
        <w:t xml:space="preserve">4. Employee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11.59%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+0.65%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9.46% (dealership at 122%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8.22% (dealership at 141%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Employee Wages as % of Sales is currently at 11.59%. This represents 122% of B-Class average. Benchmark assessment: SUBSTANDARD.</w:t>
      </w:r>
    </w:p>
    <w:p>
      <w:pPr>
        <w:pStyle w:val="Heading2"/>
      </w:pPr>
      <w:r>
        <w:rPr>
          <w:b/>
          <w:bCs/>
        </w:rPr>
        <w:t xml:space="preserve">5. GM &amp; Admin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-1.66% (-74%)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2.48% (dealership at 23%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1.93% (dealership at 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GM &amp; Admin Wages as % of Sales is currently at 0.57%. This represents 23% of B-Class average. Benchmark assessment: EXCEPTIONAL.</w:t>
      </w:r>
    </w:p>
    <w:p>
      <w:pPr>
        <w:pStyle w:val="Heading2"/>
      </w:pPr>
      <w:r>
        <w:rPr>
          <w:b/>
          <w:bCs/>
        </w:rPr>
        <w:t xml:space="preserve">6. Advertising $ Per Unit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+$188 (43%)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$544 (dealership at 115%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$506 (dealership at 123%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$ Per Unit Sold is currently at $625. This represents 115% of B-Class average. </w:t>
      </w:r>
    </w:p>
    <w:p>
      <w:pPr>
        <w:pStyle w:val="Heading2"/>
      </w:pPr>
      <w:r>
        <w:rPr>
          <w:b/>
          <w:bCs/>
        </w:rPr>
        <w:t xml:space="preserve">7. Advertising as % of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2.31%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+0.73% (46%)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2.06% (dealership at 112%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1.91% (dealership at 121%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as % of Net Sales is currently at 2.31%. This represents 112% of B-Class average. </w:t>
      </w:r>
    </w:p>
    <w:p>
      <w:pPr>
        <w:pStyle w:val="Heading2"/>
      </w:pPr>
      <w:r>
        <w:rPr>
          <w:b/>
          <w:bCs/>
        </w:rPr>
        <w:t xml:space="preserve">8. Operating Expenses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26.76%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+0.83%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24.66% (dealership at 108%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22.43% (dealership at 119%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Operating Expenses as % of Sales is currently at 26.76%. This represents 108% of B-Class average. </w:t>
      </w:r>
    </w:p>
    <w:p>
      <w:pPr>
        <w:pStyle w:val="Heading2"/>
      </w:pPr>
      <w:r>
        <w:rPr>
          <w:b/>
          <w:bCs/>
        </w:rPr>
        <w:t xml:space="preserve">9. Net Operating Profit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-$639,766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-$124,811 (-24%)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-$75,422 (dealership at 848%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$47,816 (dealership at -1338%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($) is currently at -$639,766. This represents 848% of B-Class average. </w:t>
      </w:r>
    </w:p>
    <w:p>
      <w:pPr>
        <w:pStyle w:val="Heading2"/>
      </w:pPr>
      <w:r>
        <w:rPr>
          <w:b/>
          <w:bCs/>
        </w:rPr>
        <w:t xml:space="preserve">10. Net Operating Profit % (ROS)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-4.66%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-0.80% (-21%)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-0.75% (dealership at 621%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0.41% (dealership at -1144%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% (ROS) is currently at -4.66%. This represents 621% of B-Class average. Benchmark assessment: EXCEPTIONAL.</w:t>
      </w:r>
    </w:p>
    <w:p>
      <w:pPr>
        <w:pStyle w:val="Heading2"/>
      </w:pPr>
      <w:r>
        <w:rPr>
          <w:b/>
          <w:bCs/>
        </w:rPr>
        <w:t xml:space="preserve">11. Net Income After Taxes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-$951,253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-$128,080 (-16%)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-$22,245 (dealership at 4276%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$34,243 (dealership at -2778%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After Taxes ($) is currently at -$951,253. This represents 4276% of B-Class average. </w:t>
      </w:r>
    </w:p>
    <w:p>
      <w:pPr>
        <w:pStyle w:val="Heading2"/>
      </w:pPr>
      <w:r>
        <w:rPr>
          <w:b/>
          <w:bCs/>
        </w:rPr>
        <w:t xml:space="preserve">12. Net Income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-6.93%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-0.76% (-12%)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-0.22% (dealership at 3129%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0.29% (dealership at -2375%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as % of Sales is currently at -6.93%. This represents 3129% of B-Class average. </w:t>
      </w:r>
    </w:p>
    <w:p>
      <w:pPr>
        <w:pStyle w:val="Heading2"/>
      </w:pPr>
      <w:r>
        <w:rPr>
          <w:b/>
          <w:bCs/>
        </w:rPr>
        <w:t xml:space="preserve">13. Total Absorption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56.92%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+3.70% (7%)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69.25% (dealership at 82%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69.03%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Absorption is currently at 56.92%. This represents 82% of B-Class average. Benchmark assessment: SUBSTANDARD.</w:t>
      </w:r>
    </w:p>
    <w:p>
      <w:pPr>
        <w:pStyle w:val="Heading2"/>
      </w:pPr>
      <w:r>
        <w:rPr>
          <w:b/>
          <w:bCs/>
        </w:rPr>
        <w:t xml:space="preserve">14. CXI Net Promoter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89.47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-5.69 (-6%)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91.90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91.50 (dealership at 98%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CXI Net Promoter Score is currently at 89.47. This represents 97% of B-Class average. Benchmark assessment: ACCEPTABLE.</w:t>
      </w:r>
    </w:p>
    <w:p>
      <w:pPr>
        <w:pStyle w:val="Heading2"/>
      </w:pPr>
      <w:r>
        <w:rPr>
          <w:b/>
          <w:bCs/>
        </w:rPr>
        <w:t xml:space="preserve">15. New ABC Sales %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71.90%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+0.55%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63.30% (dealership at 114%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63.64% (dealership at 113%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Sales % Contribution is currently at 71.90%. This represents 114% of B-Class average. Benchmark assessment: GOOD.</w:t>
      </w:r>
    </w:p>
    <w:p>
      <w:pPr>
        <w:pStyle w:val="Heading2"/>
      </w:pPr>
      <w:r>
        <w:rPr>
          <w:b/>
          <w:bCs/>
        </w:rPr>
        <w:t xml:space="preserve">16. Market Share % (601cc+)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28.98%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+1.58%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23.37%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24.99% (dealership at 116%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Great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Market Share % (601cc+) is currently at 28.98%. This represents 124% of B-Class average. Benchmark assessment: GREAT.</w:t>
      </w:r>
    </w:p>
    <w:p>
      <w:pPr>
        <w:pStyle w:val="Heading2"/>
      </w:pPr>
      <w:r>
        <w:rPr>
          <w:b/>
          <w:bCs/>
        </w:rPr>
        <w:t xml:space="preserve">17. Current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1.80 (dealership at 54%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1.80 (dealership at 56%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Current Ratio is currently at 1.00. This represents 54% of B-Class average. Benchmark assessment: ACCEPTABLE.</w:t>
      </w:r>
    </w:p>
    <w:p>
      <w:pPr>
        <w:pStyle w:val="Heading2"/>
      </w:pPr>
      <w:r>
        <w:rPr>
          <w:b/>
          <w:bCs/>
        </w:rPr>
        <w:t xml:space="preserve">18. Debt/Equity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+0.10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1.90 (dealership at -80%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1.60 (dealership at -92%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Debt/Equity Ratio is currently at -1.50. This represents -80% of B-Class average. </w:t>
      </w:r>
    </w:p>
    <w:p>
      <w:pPr>
        <w:pStyle w:val="Heading2"/>
      </w:pPr>
      <w:r>
        <w:rPr>
          <w:b/>
          <w:bCs/>
        </w:rPr>
        <w:t xml:space="preserve">19. Debt to TNW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2.10 (dealership at -71%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2.10 (dealership at -73%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 to TNW Ratio is currently at -1.50. This represents -71% of B-Class average. </w:t>
      </w:r>
    </w:p>
    <w:p>
      <w:pPr>
        <w:pStyle w:val="Heading2"/>
      </w:pPr>
      <w:r>
        <w:rPr>
          <w:b/>
          <w:bCs/>
        </w:rPr>
        <w:t xml:space="preserve">20. Return on Operating Assets (ROA)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-34.32%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-2.49% (-8%)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-0.33% (dealership at 10287%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0.48% (dealership at -7200%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Return on Operating Assets (ROA) is currently at -34.32%. This represents 10287% of B-Class average.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Overall Dealership report provides benchmark scores and comparisons for 07001TEST ABC-Moto.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Sep-24 to Aug-25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2026-02-02T11:57:25.523Z</dcterms:created>
  <dcterms:modified xsi:type="dcterms:W3CDTF">2026-02-02T11:57:25.523Z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