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2001-09-24 to 2001-08-25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Used 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+2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94 (dealership at 132%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115 (dealership at 108%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ABC MC Sold is currently at 124. This has increased by 2.0% year-over-year, which is a favorable trend. At 132% of the B-Class average, this metric significantly exceeds the volume class benchmark. Performance is 108%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2. Used ABC MC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$2,532,231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+$43,530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$1,749,616 (dealership at 145%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$2,141,530 (dealership at 118%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MC Net Sales $ is currently at $2,532,231. This has increased by 2.0% year-over-year, which is a favorable trend. At 145% of the B-Class average, this metric significantly exceeds the volume class benchmark. Performance is 118%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3. Used ABC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5.56%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-2.87% (-34%)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10.36%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8.84% (dealership at 63%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Gross Margin % is currently at 5.56%. This has decreased by 34.0% year-over-year, which is a unfavorable trend. At 54% of the B-Class average, this metric is below the volume class benchmark and warrants attention. Performance is 63%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4. Used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$20,421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+$22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$18,579 (dealership at 110%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$18,604 (dealership at 110%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MC Average Selling Price is currently at $20,421. At 110% of the B-Class average, this metric significantly exceeds the volume class benchmark. Performance is 110%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5. New:Used Ratio (ABC)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1.30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1.30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1.30 (dealership at 99%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New:Used Ratio (ABC) is currently at 1.30. At 97% of the B-Class average, this metric is tracking in line with the volume class benchmark. Performance is 99%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6. # of Used NON-ABC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+2 (33%)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12 (dealership at 66%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18 (dealership at 44%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NON-ABC MC Sold is currently at 8. This has increased by 33.0% year-over-year, which is a favorable trend. At 66% of the B-Class average, this metric is below the volume class benchmark and warrants attention. Performance is 44% of the national average, trailing the broader market.</w:t>
      </w:r>
    </w:p>
    <w:p>
      <w:pPr>
        <w:pStyle w:val="Heading2"/>
      </w:pPr>
      <w:r>
        <w:rPr>
          <w:b/>
          <w:bCs/>
        </w:rPr>
        <w:t xml:space="preserve">7. Used NON-ABC MC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$86,358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-$8,190 (-9%)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$157,988 (dealership at 55%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$206,171 (dealership at 42%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NON-ABC MC Net Sales $ is currently at $86,358. This has decreased by 9.0% year-over-year, which is a unfavorable trend. At 55% of the B-Class average, this metric is below the volume class benchmark and warrants attention. Performance is 42% of the national average, trailing the broader market.</w:t>
      </w:r>
    </w:p>
    <w:p>
      <w:pPr>
        <w:pStyle w:val="Heading2"/>
      </w:pPr>
      <w:r>
        <w:rPr>
          <w:b/>
          <w:bCs/>
        </w:rPr>
        <w:t xml:space="preserve">8. Used NON-ABC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11.65%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+4.19% (56%)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4.92% (dealership at 237%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7.62% (dealership at 153%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NON-ABC MC Gross Margin % is currently at 11.65%. This has increased by 56.0% year-over-year, which is a favorable trend. At 237% of the B-Class average, this metric significantly exceeds the volume class benchmark. Performance is 153%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9. Total # of Used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+4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106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133 (dealership at 99%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# of Used MC Sold is currently at 132. This has increased by 3.0% year-over-year, which is a favorable trend. At 124% of the B-Class average, this metric significantly exceeds the volume class benchmark. Performance is 99%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10. Total Used MC Net Sales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$2,618,589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+$35,340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$1,907,605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$2,347,701 (dealership at 112%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Used MC Net Sales $ is currently at $2,618,589. This has increased by 1.0% year-over-year, which is a favorable trend. At 137% of the B-Class average, this metric significantly exceeds the volume class benchmark. Performance is 112%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11. Total Used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-2.63% (-31%)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9.91% (dealership at 58%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8.73% (dealership at 66%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Used MC Gross Margin % is currently at 5.76%. This has decreased by 31.0% year-over-year, which is a unfavorable trend. At 58% of the B-Class average, this metric is below the volume class benchmark and warrants attention. Performance is 66%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2001-09-24 to 2001-08-25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2026-02-09T12:05:21.920Z</dcterms:created>
  <dcterms:modified xsi:type="dcterms:W3CDTF">2026-02-09T12:05:21.920Z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