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111BA" w14:textId="77777777" w:rsidR="00923D67" w:rsidRDefault="00923D67" w:rsidP="00923D67">
      <w:pPr>
        <w:pStyle w:val="Header"/>
      </w:pPr>
      <w:r>
        <w:rPr>
          <w:noProof/>
          <w:lang w:eastAsia="en-GB"/>
          <w14:ligatures w14:val="none"/>
        </w:rPr>
        <w:t xml:space="preserve">                                                                                      </w:t>
      </w:r>
    </w:p>
    <w:p w14:paraId="7001F265" w14:textId="6C360795" w:rsidR="00923D67" w:rsidRDefault="00923D67" w:rsidP="00923D67">
      <w:pPr>
        <w:spacing w:after="0" w:line="240" w:lineRule="auto"/>
        <w:jc w:val="center"/>
        <w:rPr>
          <w:b/>
        </w:rPr>
      </w:pPr>
      <w:r>
        <w:rPr>
          <w:b/>
        </w:rPr>
        <w:t>F</w:t>
      </w:r>
      <w:r w:rsidRPr="0056540D">
        <w:rPr>
          <w:b/>
        </w:rPr>
        <w:t xml:space="preserve">unding for </w:t>
      </w:r>
      <w:r>
        <w:rPr>
          <w:b/>
        </w:rPr>
        <w:t>ITC Conference Grants</w:t>
      </w:r>
      <w:r w:rsidRPr="0056540D">
        <w:rPr>
          <w:b/>
        </w:rPr>
        <w:t xml:space="preserve">, </w:t>
      </w:r>
    </w:p>
    <w:p w14:paraId="15BD0721" w14:textId="77777777" w:rsidR="00923D67" w:rsidRPr="0056540D" w:rsidRDefault="00923D67" w:rsidP="00923D67">
      <w:pPr>
        <w:spacing w:after="0" w:line="240" w:lineRule="auto"/>
        <w:jc w:val="center"/>
        <w:rPr>
          <w:b/>
        </w:rPr>
      </w:pPr>
      <w:r w:rsidRPr="0056540D">
        <w:rPr>
          <w:b/>
        </w:rPr>
        <w:t>Wildlife Malaria Network (</w:t>
      </w:r>
      <w:r>
        <w:rPr>
          <w:b/>
        </w:rPr>
        <w:t>CA</w:t>
      </w:r>
      <w:r w:rsidRPr="0056540D">
        <w:rPr>
          <w:b/>
        </w:rPr>
        <w:t>22108 - WIMANET)</w:t>
      </w:r>
    </w:p>
    <w:p w14:paraId="0FC728F9" w14:textId="77777777" w:rsidR="00774FA5" w:rsidRDefault="00774FA5"/>
    <w:p w14:paraId="667BA3D5" w14:textId="4A8A6C78" w:rsidR="00352ECB" w:rsidRDefault="00352ECB" w:rsidP="00352E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cstheme="minorHAnsi"/>
          <w:b/>
          <w:sz w:val="24"/>
          <w:szCs w:val="24"/>
          <w:u w:val="single"/>
        </w:rPr>
        <w:t>ITC conference grants</w:t>
      </w:r>
      <w:r w:rsidRPr="00352ECB">
        <w:rPr>
          <w:rFonts w:cstheme="minorHAnsi"/>
          <w:sz w:val="24"/>
          <w:szCs w:val="24"/>
        </w:rPr>
        <w:t xml:space="preserve"> are grants aimed at </w:t>
      </w:r>
      <w:r w:rsidRPr="00352ECB">
        <w:rPr>
          <w:rFonts w:cstheme="minorHAnsi"/>
          <w:sz w:val="24"/>
          <w:szCs w:val="24"/>
          <w:u w:val="single"/>
        </w:rPr>
        <w:t>researchers from Inclusiveness Target Countries (ITC)</w:t>
      </w:r>
      <w:r w:rsidRPr="00352ECB">
        <w:rPr>
          <w:rFonts w:cstheme="minorHAnsi"/>
          <w:sz w:val="24"/>
          <w:szCs w:val="24"/>
        </w:rPr>
        <w:t xml:space="preserve"> to </w:t>
      </w:r>
      <w:r w:rsidR="00867503">
        <w:rPr>
          <w:rFonts w:cstheme="minorHAnsi"/>
          <w:sz w:val="24"/>
          <w:szCs w:val="24"/>
        </w:rPr>
        <w:t>give an oral presentation at</w:t>
      </w:r>
      <w:r w:rsidRPr="00352ECB">
        <w:rPr>
          <w:rFonts w:cstheme="minorHAnsi"/>
          <w:sz w:val="24"/>
          <w:szCs w:val="24"/>
        </w:rPr>
        <w:t xml:space="preserve"> benef</w:t>
      </w:r>
      <w:r>
        <w:rPr>
          <w:rFonts w:cstheme="minorHAnsi"/>
          <w:sz w:val="24"/>
          <w:szCs w:val="24"/>
        </w:rPr>
        <w:t xml:space="preserve">icial international conferences </w:t>
      </w:r>
      <w:r w:rsidRPr="00352ECB">
        <w:rPr>
          <w:rFonts w:cstheme="minorHAnsi"/>
          <w:sz w:val="24"/>
          <w:szCs w:val="24"/>
        </w:rPr>
        <w:t>that are not organized by COST Actions.</w:t>
      </w:r>
      <w:r w:rsidR="00867503">
        <w:rPr>
          <w:rFonts w:cstheme="minorHAnsi"/>
          <w:sz w:val="24"/>
          <w:szCs w:val="24"/>
        </w:rPr>
        <w:t xml:space="preserve"> </w:t>
      </w:r>
      <w:r w:rsidR="00867503" w:rsidRPr="00867503">
        <w:rPr>
          <w:rFonts w:cstheme="minorHAnsi"/>
          <w:b/>
          <w:bCs/>
          <w:sz w:val="24"/>
          <w:szCs w:val="24"/>
        </w:rPr>
        <w:t>Please note that previous age restrictions for ITC Conference Grants no longer apply</w:t>
      </w:r>
      <w:r w:rsidR="00867503">
        <w:rPr>
          <w:rFonts w:cstheme="minorHAnsi"/>
          <w:sz w:val="24"/>
          <w:szCs w:val="24"/>
        </w:rPr>
        <w:t>.</w:t>
      </w:r>
      <w:r w:rsidRPr="00352ECB">
        <w:rPr>
          <w:rFonts w:cstheme="minorHAnsi"/>
          <w:sz w:val="24"/>
          <w:szCs w:val="24"/>
        </w:rPr>
        <w:t xml:space="preserve"> ITC Conference Grants p</w:t>
      </w:r>
      <w:r>
        <w:rPr>
          <w:rFonts w:cstheme="minorHAnsi"/>
          <w:sz w:val="24"/>
          <w:szCs w:val="24"/>
        </w:rPr>
        <w:t xml:space="preserve">rovide contribution for travel, </w:t>
      </w:r>
      <w:r w:rsidRPr="00352ECB">
        <w:rPr>
          <w:rFonts w:cstheme="minorHAnsi"/>
          <w:sz w:val="24"/>
          <w:szCs w:val="24"/>
        </w:rPr>
        <w:t xml:space="preserve">accommodation, subsistence expenses, </w:t>
      </w:r>
      <w:r w:rsidR="005C3100">
        <w:rPr>
          <w:rFonts w:cstheme="minorHAnsi"/>
          <w:sz w:val="24"/>
          <w:szCs w:val="24"/>
        </w:rPr>
        <w:t xml:space="preserve">and </w:t>
      </w:r>
      <w:r w:rsidRPr="00352ECB">
        <w:rPr>
          <w:rFonts w:cstheme="minorHAnsi"/>
          <w:sz w:val="24"/>
          <w:szCs w:val="24"/>
        </w:rPr>
        <w:t>registration fee</w:t>
      </w:r>
      <w:r>
        <w:rPr>
          <w:rFonts w:cstheme="minorHAnsi"/>
          <w:sz w:val="24"/>
          <w:szCs w:val="24"/>
        </w:rPr>
        <w:t xml:space="preserve">. Up </w:t>
      </w:r>
      <w:r w:rsidRPr="00352ECB">
        <w:rPr>
          <w:rFonts w:cstheme="minorHAnsi"/>
          <w:sz w:val="24"/>
          <w:szCs w:val="24"/>
        </w:rPr>
        <w:t xml:space="preserve">to </w:t>
      </w:r>
      <w:r w:rsidRPr="00352ECB">
        <w:rPr>
          <w:rFonts w:cstheme="minorHAnsi"/>
          <w:sz w:val="24"/>
          <w:szCs w:val="24"/>
          <w:u w:val="single"/>
        </w:rPr>
        <w:t>EUR 2000</w:t>
      </w:r>
      <w:r w:rsidRPr="00352ECB">
        <w:rPr>
          <w:rFonts w:cstheme="minorHAnsi"/>
          <w:sz w:val="24"/>
          <w:szCs w:val="24"/>
        </w:rPr>
        <w:t xml:space="preserve"> per grantee for </w:t>
      </w:r>
      <w:r w:rsidRPr="00352ECB">
        <w:rPr>
          <w:rFonts w:cstheme="minorHAnsi"/>
          <w:sz w:val="24"/>
          <w:szCs w:val="24"/>
          <w:u w:val="single"/>
        </w:rPr>
        <w:t>face to-face conferences</w:t>
      </w:r>
      <w:r w:rsidRPr="00352ECB">
        <w:rPr>
          <w:rFonts w:cstheme="minorHAnsi"/>
          <w:sz w:val="24"/>
          <w:szCs w:val="24"/>
        </w:rPr>
        <w:t xml:space="preserve"> or </w:t>
      </w:r>
      <w:r w:rsidRPr="00352ECB">
        <w:rPr>
          <w:rFonts w:cstheme="minorHAnsi"/>
          <w:sz w:val="24"/>
          <w:szCs w:val="24"/>
          <w:u w:val="single"/>
        </w:rPr>
        <w:t>EUR 500 for virtual conferences</w:t>
      </w:r>
      <w:r w:rsidRPr="00352ECB">
        <w:rPr>
          <w:rFonts w:cstheme="minorHAnsi"/>
          <w:sz w:val="24"/>
          <w:szCs w:val="24"/>
        </w:rPr>
        <w:t xml:space="preserve"> can be</w:t>
      </w:r>
      <w:r>
        <w:rPr>
          <w:rFonts w:cstheme="minorHAnsi"/>
          <w:sz w:val="24"/>
          <w:szCs w:val="24"/>
        </w:rPr>
        <w:t xml:space="preserve"> </w:t>
      </w:r>
      <w:r w:rsidRPr="00352ECB">
        <w:rPr>
          <w:rFonts w:cstheme="minorHAnsi"/>
          <w:sz w:val="24"/>
          <w:szCs w:val="24"/>
        </w:rPr>
        <w:t xml:space="preserve">reimbursed by COST. More information can be found in </w:t>
      </w:r>
      <w:r w:rsidRPr="00352ECB">
        <w:rPr>
          <w:rFonts w:cstheme="minorHAnsi"/>
          <w:sz w:val="24"/>
          <w:szCs w:val="24"/>
          <w:u w:val="single"/>
        </w:rPr>
        <w:t>Annex 2-1.2.2 of the Annotated Rules for COST Actions</w:t>
      </w:r>
      <w:r w:rsidRPr="00352ECB">
        <w:rPr>
          <w:rFonts w:cstheme="minorHAnsi"/>
          <w:sz w:val="24"/>
          <w:szCs w:val="24"/>
        </w:rPr>
        <w:t>.</w:t>
      </w:r>
    </w:p>
    <w:p w14:paraId="3049183E" w14:textId="77777777" w:rsidR="00352C26" w:rsidRDefault="00352C26" w:rsidP="00352E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1FE9FF4" w14:textId="7D179A9F" w:rsidR="00352ECB" w:rsidRDefault="007D145B" w:rsidP="00352EC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cstheme="minorHAnsi"/>
          <w:sz w:val="24"/>
          <w:szCs w:val="24"/>
          <w:u w:val="single"/>
        </w:rPr>
        <w:t xml:space="preserve">There will be two calls for this grant during 2025/26. </w:t>
      </w:r>
      <w:r w:rsidRPr="00363CB1">
        <w:rPr>
          <w:rFonts w:cstheme="minorHAnsi"/>
          <w:sz w:val="24"/>
          <w:szCs w:val="24"/>
        </w:rPr>
        <w:t>The first call</w:t>
      </w:r>
      <w:r w:rsidRPr="00BE3921">
        <w:rPr>
          <w:rFonts w:eastAsia="Times New Roman" w:cstheme="minorHAnsi"/>
          <w:sz w:val="24"/>
          <w:szCs w:val="24"/>
          <w:lang w:eastAsia="en-GB"/>
        </w:rPr>
        <w:t xml:space="preserve"> for the Wildlife Malaria Network </w:t>
      </w:r>
      <w:r w:rsidR="0028486A">
        <w:rPr>
          <w:rFonts w:eastAsia="Times New Roman" w:cstheme="minorHAnsi"/>
          <w:sz w:val="24"/>
          <w:szCs w:val="24"/>
          <w:lang w:eastAsia="en-GB"/>
        </w:rPr>
        <w:t>ITC</w:t>
      </w:r>
      <w:r w:rsidRPr="00057CA7">
        <w:rPr>
          <w:rFonts w:eastAsia="Times New Roman" w:cstheme="minorHAnsi"/>
          <w:sz w:val="24"/>
          <w:szCs w:val="24"/>
          <w:lang w:eastAsia="en-GB"/>
        </w:rPr>
        <w:t xml:space="preserve"> Conference Grants </w:t>
      </w:r>
      <w:r w:rsidRPr="00BE3921">
        <w:rPr>
          <w:rFonts w:eastAsia="Times New Roman" w:cstheme="minorHAnsi"/>
          <w:sz w:val="24"/>
          <w:szCs w:val="24"/>
          <w:lang w:eastAsia="en-GB"/>
        </w:rPr>
        <w:t xml:space="preserve">will open on </w:t>
      </w:r>
      <w:r>
        <w:rPr>
          <w:rFonts w:eastAsia="Times New Roman" w:cstheme="minorHAnsi"/>
          <w:color w:val="FF0000"/>
          <w:sz w:val="24"/>
          <w:szCs w:val="24"/>
          <w:lang w:eastAsia="en-GB"/>
        </w:rPr>
        <w:t>20</w:t>
      </w:r>
      <w:r w:rsidRPr="00F51D74">
        <w:rPr>
          <w:rFonts w:eastAsia="Times New Roman" w:cstheme="minorHAnsi"/>
          <w:color w:val="FF0000"/>
          <w:sz w:val="24"/>
          <w:szCs w:val="24"/>
          <w:vertAlign w:val="superscript"/>
          <w:lang w:eastAsia="en-GB"/>
        </w:rPr>
        <w:t>th</w:t>
      </w:r>
      <w:r>
        <w:rPr>
          <w:rFonts w:eastAsia="Times New Roman" w:cstheme="minorHAnsi"/>
          <w:color w:val="FF0000"/>
          <w:sz w:val="24"/>
          <w:szCs w:val="24"/>
          <w:lang w:eastAsia="en-GB"/>
        </w:rPr>
        <w:t xml:space="preserve"> October 2025</w:t>
      </w:r>
      <w:r w:rsidRPr="00BE3921">
        <w:rPr>
          <w:rFonts w:eastAsia="Times New Roman" w:cstheme="minorHAnsi"/>
          <w:sz w:val="24"/>
          <w:szCs w:val="24"/>
          <w:lang w:eastAsia="en-GB"/>
        </w:rPr>
        <w:t xml:space="preserve"> and close on </w:t>
      </w:r>
      <w:r>
        <w:rPr>
          <w:rFonts w:eastAsia="Times New Roman" w:cstheme="minorHAnsi"/>
          <w:color w:val="FF0000"/>
          <w:sz w:val="24"/>
          <w:szCs w:val="24"/>
          <w:lang w:eastAsia="en-GB"/>
        </w:rPr>
        <w:t>10</w:t>
      </w:r>
      <w:r w:rsidRPr="00363CB1">
        <w:rPr>
          <w:rFonts w:eastAsia="Times New Roman" w:cstheme="minorHAnsi"/>
          <w:color w:val="FF0000"/>
          <w:sz w:val="24"/>
          <w:szCs w:val="24"/>
          <w:vertAlign w:val="superscript"/>
          <w:lang w:eastAsia="en-GB"/>
        </w:rPr>
        <w:t>th</w:t>
      </w:r>
      <w:r>
        <w:rPr>
          <w:rFonts w:eastAsia="Times New Roman" w:cstheme="minorHAnsi"/>
          <w:color w:val="FF0000"/>
          <w:sz w:val="24"/>
          <w:szCs w:val="24"/>
          <w:lang w:eastAsia="en-GB"/>
        </w:rPr>
        <w:t xml:space="preserve"> November 2025</w:t>
      </w:r>
      <w:r>
        <w:rPr>
          <w:rFonts w:eastAsia="Times New Roman" w:cstheme="minorHAnsi"/>
          <w:sz w:val="24"/>
          <w:szCs w:val="24"/>
          <w:lang w:eastAsia="en-GB"/>
        </w:rPr>
        <w:t xml:space="preserve">, for conferences taking place </w:t>
      </w:r>
      <w:r w:rsidRPr="00363CB1">
        <w:rPr>
          <w:rFonts w:eastAsia="Times New Roman" w:cstheme="minorHAnsi"/>
          <w:sz w:val="24"/>
          <w:szCs w:val="24"/>
          <w:u w:val="single"/>
          <w:lang w:eastAsia="en-GB"/>
        </w:rPr>
        <w:t xml:space="preserve">before </w:t>
      </w:r>
      <w:r w:rsidRPr="00901341">
        <w:rPr>
          <w:rFonts w:eastAsia="Times New Roman" w:cstheme="minorHAnsi"/>
          <w:sz w:val="24"/>
          <w:szCs w:val="24"/>
          <w:u w:val="single"/>
          <w:lang w:eastAsia="en-GB"/>
        </w:rPr>
        <w:t>30</w:t>
      </w:r>
      <w:r w:rsidRPr="00901341">
        <w:rPr>
          <w:rFonts w:eastAsia="Times New Roman" w:cstheme="minorHAnsi"/>
          <w:sz w:val="24"/>
          <w:szCs w:val="24"/>
          <w:u w:val="single"/>
          <w:vertAlign w:val="superscript"/>
          <w:lang w:eastAsia="en-GB"/>
        </w:rPr>
        <w:t>th</w:t>
      </w:r>
      <w:r w:rsidRPr="00901341">
        <w:rPr>
          <w:rFonts w:eastAsia="Times New Roman" w:cstheme="minorHAnsi"/>
          <w:sz w:val="24"/>
          <w:szCs w:val="24"/>
          <w:u w:val="single"/>
          <w:lang w:eastAsia="en-GB"/>
        </w:rPr>
        <w:t xml:space="preserve"> June 2026</w:t>
      </w:r>
      <w:r>
        <w:rPr>
          <w:rFonts w:eastAsia="Times New Roman" w:cstheme="minorHAnsi"/>
          <w:sz w:val="24"/>
          <w:szCs w:val="24"/>
          <w:lang w:eastAsia="en-GB"/>
        </w:rPr>
        <w:t>. The second call will open in early 2026.</w:t>
      </w:r>
    </w:p>
    <w:p w14:paraId="071FC4D3" w14:textId="77777777" w:rsidR="007D145B" w:rsidRPr="00352ECB" w:rsidRDefault="007D145B" w:rsidP="00352E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4B149B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53864">
        <w:rPr>
          <w:rFonts w:cstheme="minorHAnsi"/>
          <w:b/>
          <w:bCs/>
          <w:sz w:val="24"/>
          <w:szCs w:val="24"/>
          <w:u w:val="single"/>
        </w:rPr>
        <w:t>Eligibility Criteria</w:t>
      </w:r>
      <w:r w:rsidRPr="00553864">
        <w:rPr>
          <w:rFonts w:cstheme="minorHAnsi"/>
          <w:b/>
          <w:bCs/>
          <w:sz w:val="24"/>
          <w:szCs w:val="24"/>
        </w:rPr>
        <w:t>:</w:t>
      </w:r>
    </w:p>
    <w:p w14:paraId="7B62444A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 xml:space="preserve">The Applicant must be a member of a Working Group in the Action </w:t>
      </w:r>
      <w:r w:rsidR="00553864">
        <w:rPr>
          <w:rFonts w:cstheme="minorHAnsi"/>
          <w:sz w:val="24"/>
          <w:szCs w:val="24"/>
        </w:rPr>
        <w:t>WIMANET</w:t>
      </w:r>
      <w:r w:rsidRPr="00553864">
        <w:rPr>
          <w:rFonts w:cstheme="minorHAnsi"/>
          <w:sz w:val="24"/>
          <w:szCs w:val="24"/>
        </w:rPr>
        <w:t>.</w:t>
      </w:r>
    </w:p>
    <w:p w14:paraId="03E2D4C1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The Applicant’s primary affiliation must be in an institu</w:t>
      </w:r>
      <w:r w:rsidR="00553864">
        <w:rPr>
          <w:rFonts w:cstheme="minorHAnsi"/>
          <w:sz w:val="24"/>
          <w:szCs w:val="24"/>
        </w:rPr>
        <w:t xml:space="preserve">tion located in a participating </w:t>
      </w:r>
      <w:r w:rsidRPr="00553864">
        <w:rPr>
          <w:rFonts w:cstheme="minorHAnsi"/>
          <w:sz w:val="24"/>
          <w:szCs w:val="24"/>
        </w:rPr>
        <w:t>Inclusiveness Target Country / Near Neighbour Country.</w:t>
      </w:r>
    </w:p>
    <w:p w14:paraId="3008ABFB" w14:textId="64F13555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The Applicant must make an oral presentation at</w:t>
      </w:r>
      <w:r w:rsidR="00553864">
        <w:rPr>
          <w:rFonts w:cstheme="minorHAnsi"/>
          <w:sz w:val="24"/>
          <w:szCs w:val="24"/>
        </w:rPr>
        <w:t xml:space="preserve"> the conference in question and </w:t>
      </w:r>
      <w:r w:rsidRPr="00553864">
        <w:rPr>
          <w:rFonts w:cstheme="minorHAnsi"/>
          <w:sz w:val="24"/>
          <w:szCs w:val="24"/>
        </w:rPr>
        <w:t>must be listed in the official event/conference program. The main subj</w:t>
      </w:r>
      <w:r w:rsidR="00553864">
        <w:rPr>
          <w:rFonts w:cstheme="minorHAnsi"/>
          <w:sz w:val="24"/>
          <w:szCs w:val="24"/>
        </w:rPr>
        <w:t xml:space="preserve">ect of the oral </w:t>
      </w:r>
      <w:r w:rsidRPr="00553864">
        <w:rPr>
          <w:rFonts w:cstheme="minorHAnsi"/>
          <w:sz w:val="24"/>
          <w:szCs w:val="24"/>
        </w:rPr>
        <w:t>presentation at the app</w:t>
      </w:r>
      <w:r w:rsidR="00553864">
        <w:rPr>
          <w:rFonts w:cstheme="minorHAnsi"/>
          <w:sz w:val="24"/>
          <w:szCs w:val="24"/>
        </w:rPr>
        <w:t xml:space="preserve">roved conference must be on the </w:t>
      </w:r>
      <w:r w:rsidRPr="00553864">
        <w:rPr>
          <w:rFonts w:cstheme="minorHAnsi"/>
          <w:sz w:val="24"/>
          <w:szCs w:val="24"/>
        </w:rPr>
        <w:t xml:space="preserve">topics of the </w:t>
      </w:r>
      <w:r w:rsidR="00553864">
        <w:rPr>
          <w:rFonts w:cstheme="minorHAnsi"/>
          <w:sz w:val="24"/>
          <w:szCs w:val="24"/>
        </w:rPr>
        <w:t>WIMANET</w:t>
      </w:r>
      <w:r w:rsidRPr="00553864">
        <w:rPr>
          <w:rFonts w:cstheme="minorHAnsi"/>
          <w:sz w:val="24"/>
          <w:szCs w:val="24"/>
        </w:rPr>
        <w:t xml:space="preserve"> and must acknowledge COST.</w:t>
      </w:r>
    </w:p>
    <w:p w14:paraId="57BA9B0B" w14:textId="2DFBA922" w:rsidR="00352ECB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The participation of each applicant must be pre-approved by the Action C</w:t>
      </w:r>
      <w:r w:rsidR="00DE77D9">
        <w:rPr>
          <w:rFonts w:cstheme="minorHAnsi"/>
          <w:sz w:val="24"/>
          <w:szCs w:val="24"/>
        </w:rPr>
        <w:t>ore Group</w:t>
      </w:r>
      <w:r w:rsidRPr="00553864">
        <w:rPr>
          <w:rFonts w:cstheme="minorHAnsi"/>
          <w:sz w:val="24"/>
          <w:szCs w:val="24"/>
        </w:rPr>
        <w:t>.</w:t>
      </w:r>
    </w:p>
    <w:p w14:paraId="2CDACD30" w14:textId="77777777" w:rsidR="00553864" w:rsidRPr="00553864" w:rsidRDefault="00553864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0FE7C42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53864">
        <w:rPr>
          <w:rFonts w:cstheme="minorHAnsi"/>
          <w:b/>
          <w:bCs/>
          <w:sz w:val="24"/>
          <w:szCs w:val="24"/>
          <w:u w:val="single"/>
        </w:rPr>
        <w:t>How to Apply</w:t>
      </w:r>
      <w:r w:rsidRPr="00553864">
        <w:rPr>
          <w:rFonts w:cstheme="minorHAnsi"/>
          <w:b/>
          <w:bCs/>
          <w:sz w:val="24"/>
          <w:szCs w:val="24"/>
        </w:rPr>
        <w:t>:</w:t>
      </w:r>
    </w:p>
    <w:p w14:paraId="1DF1D74E" w14:textId="5158A4F9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53864">
        <w:rPr>
          <w:rFonts w:eastAsia="ArialMT" w:cstheme="minorHAnsi"/>
          <w:sz w:val="24"/>
          <w:szCs w:val="24"/>
        </w:rPr>
        <w:t xml:space="preserve">● </w:t>
      </w:r>
      <w:r w:rsidR="007C1E59">
        <w:rPr>
          <w:rFonts w:eastAsia="ArialMT" w:cstheme="minorHAnsi"/>
          <w:sz w:val="24"/>
          <w:szCs w:val="24"/>
        </w:rPr>
        <w:t xml:space="preserve"> </w:t>
      </w:r>
      <w:r w:rsidRPr="00553864">
        <w:rPr>
          <w:rFonts w:cstheme="minorHAnsi"/>
          <w:sz w:val="24"/>
          <w:szCs w:val="24"/>
        </w:rPr>
        <w:t>Applicants</w:t>
      </w:r>
      <w:proofErr w:type="gramEnd"/>
      <w:r w:rsidRPr="00553864">
        <w:rPr>
          <w:rFonts w:cstheme="minorHAnsi"/>
          <w:sz w:val="24"/>
          <w:szCs w:val="24"/>
        </w:rPr>
        <w:t xml:space="preserve"> must read carefully the rules detailed </w:t>
      </w:r>
      <w:r w:rsidR="00F149A9">
        <w:rPr>
          <w:rFonts w:cstheme="minorHAnsi"/>
          <w:sz w:val="24"/>
          <w:szCs w:val="24"/>
        </w:rPr>
        <w:t xml:space="preserve">in the Annotated Rules for COST </w:t>
      </w:r>
      <w:r w:rsidRPr="00553864">
        <w:rPr>
          <w:rFonts w:cstheme="minorHAnsi"/>
          <w:sz w:val="24"/>
          <w:szCs w:val="24"/>
        </w:rPr>
        <w:t>Actions</w:t>
      </w:r>
    </w:p>
    <w:p w14:paraId="61DD9151" w14:textId="40F9FC81" w:rsidR="00352ECB" w:rsidRPr="00553864" w:rsidRDefault="00B32807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●</w:t>
      </w:r>
      <w:r w:rsidR="007C1E59">
        <w:rPr>
          <w:rFonts w:eastAsia="ArialMT" w:cstheme="minorHAnsi"/>
          <w:sz w:val="24"/>
          <w:szCs w:val="24"/>
        </w:rPr>
        <w:t xml:space="preserve"> </w:t>
      </w:r>
      <w:r w:rsidR="00352ECB" w:rsidRPr="00553864">
        <w:rPr>
          <w:rFonts w:cstheme="minorHAnsi"/>
          <w:sz w:val="24"/>
          <w:szCs w:val="24"/>
        </w:rPr>
        <w:t>Applicants must be registere</w:t>
      </w:r>
      <w:r w:rsidR="00F149A9">
        <w:rPr>
          <w:rFonts w:cstheme="minorHAnsi"/>
          <w:sz w:val="24"/>
          <w:szCs w:val="24"/>
        </w:rPr>
        <w:t xml:space="preserve">d at the Action’s COST website: </w:t>
      </w:r>
      <w:r w:rsidR="00352ECB" w:rsidRPr="00553864">
        <w:rPr>
          <w:rFonts w:cstheme="minorHAnsi"/>
          <w:sz w:val="24"/>
          <w:szCs w:val="24"/>
        </w:rPr>
        <w:t>https://e-services.cost.eu/user/login</w:t>
      </w:r>
    </w:p>
    <w:p w14:paraId="0C1CC34B" w14:textId="6A05B6D0" w:rsidR="00F149A9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53864">
        <w:rPr>
          <w:rFonts w:eastAsia="ArialMT" w:cstheme="minorHAnsi"/>
          <w:sz w:val="24"/>
          <w:szCs w:val="24"/>
        </w:rPr>
        <w:t xml:space="preserve">● </w:t>
      </w:r>
      <w:r w:rsidR="007C1E59">
        <w:rPr>
          <w:rFonts w:eastAsia="ArialMT" w:cstheme="minorHAnsi"/>
          <w:sz w:val="24"/>
          <w:szCs w:val="24"/>
        </w:rPr>
        <w:t xml:space="preserve"> </w:t>
      </w:r>
      <w:r w:rsidRPr="00553864">
        <w:rPr>
          <w:rFonts w:cstheme="minorHAnsi"/>
          <w:sz w:val="24"/>
          <w:szCs w:val="24"/>
        </w:rPr>
        <w:t>Applicants</w:t>
      </w:r>
      <w:proofErr w:type="gramEnd"/>
      <w:r w:rsidRPr="00553864">
        <w:rPr>
          <w:rFonts w:cstheme="minorHAnsi"/>
          <w:sz w:val="24"/>
          <w:szCs w:val="24"/>
        </w:rPr>
        <w:t xml:space="preserve"> must fill in and submit the ITC applicati</w:t>
      </w:r>
      <w:r w:rsidR="00F149A9">
        <w:rPr>
          <w:rFonts w:cstheme="minorHAnsi"/>
          <w:sz w:val="24"/>
          <w:szCs w:val="24"/>
        </w:rPr>
        <w:t>on form in the e-COST platform.</w:t>
      </w:r>
    </w:p>
    <w:p w14:paraId="467CD92E" w14:textId="74F2AF3E" w:rsidR="003260DF" w:rsidRPr="003260DF" w:rsidRDefault="003260DF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  <w:r w:rsidRPr="00553864">
        <w:rPr>
          <w:rFonts w:eastAsia="ArialMT" w:cstheme="minorHAnsi"/>
          <w:sz w:val="24"/>
          <w:szCs w:val="24"/>
        </w:rPr>
        <w:t>●</w:t>
      </w:r>
      <w:r w:rsidR="00DE77D9">
        <w:rPr>
          <w:rFonts w:eastAsia="ArialMT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Applica</w:t>
      </w:r>
      <w:r w:rsidR="00DE77D9">
        <w:rPr>
          <w:rFonts w:cstheme="minorHAnsi"/>
          <w:sz w:val="24"/>
          <w:szCs w:val="24"/>
        </w:rPr>
        <w:t>tions</w:t>
      </w:r>
      <w:r>
        <w:rPr>
          <w:rFonts w:cstheme="minorHAnsi"/>
          <w:sz w:val="24"/>
          <w:szCs w:val="24"/>
        </w:rPr>
        <w:t xml:space="preserve"> </w:t>
      </w:r>
      <w:r w:rsidRPr="003260DF">
        <w:rPr>
          <w:rFonts w:cstheme="minorHAnsi"/>
          <w:sz w:val="24"/>
        </w:rPr>
        <w:t>must also be e-mailed to the</w:t>
      </w:r>
      <w:r w:rsidR="00D518E2">
        <w:rPr>
          <w:rFonts w:cstheme="minorHAnsi"/>
          <w:sz w:val="24"/>
        </w:rPr>
        <w:t xml:space="preserve"> Grant Awarding Co-ordinator, </w:t>
      </w:r>
      <w:r w:rsidRPr="003260DF">
        <w:rPr>
          <w:rFonts w:cstheme="minorHAnsi"/>
          <w:sz w:val="24"/>
        </w:rPr>
        <w:t>Alexandra Corduneanu (alexandra.corduneanu@usamvcluj.ro) and the WIMANET e-mail (wimanet.science@gmail.com)</w:t>
      </w:r>
    </w:p>
    <w:p w14:paraId="3EA497BF" w14:textId="77777777" w:rsidR="00352ECB" w:rsidRPr="00553864" w:rsidRDefault="00352ECB" w:rsidP="00F149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553864">
        <w:rPr>
          <w:rFonts w:cstheme="minorHAnsi"/>
          <w:sz w:val="24"/>
          <w:szCs w:val="24"/>
        </w:rPr>
        <w:t>Upload these supporting documents in the related page on e-COST:</w:t>
      </w:r>
    </w:p>
    <w:p w14:paraId="4B5E52A7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ITC Conference grant application (based on e-COST template)</w:t>
      </w:r>
    </w:p>
    <w:p w14:paraId="7C95A974" w14:textId="3FB2AA6D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Copy of the abstract of the accepted</w:t>
      </w:r>
      <w:r w:rsidR="00DE77D9">
        <w:rPr>
          <w:rFonts w:cstheme="minorHAnsi"/>
          <w:sz w:val="24"/>
          <w:szCs w:val="24"/>
        </w:rPr>
        <w:t>/submitted</w:t>
      </w:r>
      <w:r w:rsidRPr="00553864">
        <w:rPr>
          <w:rFonts w:cstheme="minorHAnsi"/>
          <w:sz w:val="24"/>
          <w:szCs w:val="24"/>
        </w:rPr>
        <w:t xml:space="preserve"> oral presentation</w:t>
      </w:r>
      <w:r w:rsidR="00DE77D9">
        <w:rPr>
          <w:rFonts w:cstheme="minorHAnsi"/>
          <w:sz w:val="24"/>
          <w:szCs w:val="24"/>
        </w:rPr>
        <w:t xml:space="preserve"> (funding will not be confirmed until the abstract is accepted for an oral presentation)</w:t>
      </w:r>
    </w:p>
    <w:p w14:paraId="1492D0B6" w14:textId="1AC55264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="0052539E">
        <w:rPr>
          <w:rFonts w:cstheme="minorHAnsi"/>
          <w:sz w:val="24"/>
          <w:szCs w:val="24"/>
        </w:rPr>
        <w:t xml:space="preserve">Acceptance letter </w:t>
      </w:r>
      <w:r w:rsidRPr="00553864">
        <w:rPr>
          <w:rFonts w:cstheme="minorHAnsi"/>
          <w:sz w:val="24"/>
          <w:szCs w:val="24"/>
        </w:rPr>
        <w:t>from the conference organisers</w:t>
      </w:r>
      <w:r w:rsidR="00054BBD">
        <w:rPr>
          <w:rFonts w:cstheme="minorHAnsi"/>
          <w:sz w:val="24"/>
          <w:szCs w:val="24"/>
        </w:rPr>
        <w:t xml:space="preserve"> if available</w:t>
      </w:r>
    </w:p>
    <w:p w14:paraId="1422D42D" w14:textId="1863C890" w:rsidR="007C1E59" w:rsidRPr="007C1E59" w:rsidRDefault="00352ECB" w:rsidP="007C1E59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  <w:r w:rsidRPr="007C1E59">
        <w:rPr>
          <w:rFonts w:eastAsia="ArialMT" w:cstheme="minorHAnsi"/>
          <w:sz w:val="24"/>
          <w:szCs w:val="24"/>
        </w:rPr>
        <w:t>●</w:t>
      </w:r>
      <w:r w:rsidRPr="007C1E59">
        <w:rPr>
          <w:rFonts w:cstheme="minorHAnsi"/>
          <w:sz w:val="24"/>
          <w:szCs w:val="24"/>
        </w:rPr>
        <w:t>CV</w:t>
      </w:r>
      <w:r w:rsidR="007C1E59" w:rsidRPr="007C1E59">
        <w:rPr>
          <w:rFonts w:cstheme="minorHAnsi"/>
          <w:sz w:val="24"/>
          <w:szCs w:val="24"/>
        </w:rPr>
        <w:br/>
      </w:r>
      <w:r w:rsidR="007C1E59" w:rsidRPr="007C1E59">
        <w:rPr>
          <w:rFonts w:eastAsia="ArialMT" w:cstheme="minorHAnsi"/>
          <w:sz w:val="24"/>
          <w:szCs w:val="24"/>
        </w:rPr>
        <w:t xml:space="preserve">● </w:t>
      </w:r>
      <w:r w:rsidR="007C1E59" w:rsidRPr="007C1E59">
        <w:rPr>
          <w:rFonts w:cstheme="minorHAnsi"/>
          <w:sz w:val="24"/>
          <w:szCs w:val="24"/>
        </w:rPr>
        <w:t xml:space="preserve">Budget based on </w:t>
      </w:r>
      <w:r w:rsidR="007C1E59" w:rsidRPr="007C1E59">
        <w:rPr>
          <w:rFonts w:cstheme="minorHAnsi"/>
          <w:sz w:val="24"/>
          <w:szCs w:val="24"/>
          <w:u w:val="single"/>
        </w:rPr>
        <w:t>realistic</w:t>
      </w:r>
      <w:r w:rsidR="007C1E59" w:rsidRPr="007C1E59">
        <w:rPr>
          <w:rFonts w:cstheme="minorHAnsi"/>
          <w:sz w:val="24"/>
          <w:szCs w:val="24"/>
        </w:rPr>
        <w:t xml:space="preserve"> costs for accommodation and food (see attached budget template)</w:t>
      </w:r>
    </w:p>
    <w:p w14:paraId="1AD64CE6" w14:textId="173285B6" w:rsidR="007C1E59" w:rsidRDefault="007C1E59" w:rsidP="00553864">
      <w:pPr>
        <w:jc w:val="both"/>
        <w:rPr>
          <w:rFonts w:cstheme="minorHAnsi"/>
          <w:sz w:val="24"/>
          <w:szCs w:val="24"/>
        </w:rPr>
      </w:pPr>
    </w:p>
    <w:p w14:paraId="71D6980E" w14:textId="77777777" w:rsidR="00054BBD" w:rsidRDefault="00054BBD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2548BD4D" w14:textId="670C45B0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F149A9">
        <w:rPr>
          <w:rFonts w:cstheme="minorHAnsi"/>
          <w:b/>
          <w:bCs/>
          <w:sz w:val="24"/>
          <w:szCs w:val="24"/>
          <w:u w:val="single"/>
        </w:rPr>
        <w:t>Evaluation</w:t>
      </w:r>
      <w:r w:rsidRPr="00553864">
        <w:rPr>
          <w:rFonts w:cstheme="minorHAnsi"/>
          <w:b/>
          <w:bCs/>
          <w:sz w:val="24"/>
          <w:szCs w:val="24"/>
        </w:rPr>
        <w:t>:</w:t>
      </w:r>
    </w:p>
    <w:p w14:paraId="729309A9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After the deadline, the proposals will be evaluat</w:t>
      </w:r>
      <w:r w:rsidR="003260DF">
        <w:rPr>
          <w:rFonts w:cstheme="minorHAnsi"/>
          <w:sz w:val="24"/>
          <w:szCs w:val="24"/>
        </w:rPr>
        <w:t xml:space="preserve">ed by the Action Grant Awarding Coordinator </w:t>
      </w:r>
      <w:r w:rsidRPr="00553864">
        <w:rPr>
          <w:rFonts w:cstheme="minorHAnsi"/>
          <w:sz w:val="24"/>
          <w:szCs w:val="24"/>
        </w:rPr>
        <w:t xml:space="preserve">and the Core Group of the </w:t>
      </w:r>
      <w:r w:rsidR="003260DF">
        <w:rPr>
          <w:rFonts w:cstheme="minorHAnsi"/>
          <w:sz w:val="24"/>
          <w:szCs w:val="24"/>
        </w:rPr>
        <w:t xml:space="preserve">WIMANET </w:t>
      </w:r>
      <w:r w:rsidRPr="00553864">
        <w:rPr>
          <w:rFonts w:cstheme="minorHAnsi"/>
          <w:sz w:val="24"/>
          <w:szCs w:val="24"/>
        </w:rPr>
        <w:t>Netw</w:t>
      </w:r>
      <w:r w:rsidR="003260DF">
        <w:rPr>
          <w:rFonts w:cstheme="minorHAnsi"/>
          <w:sz w:val="24"/>
          <w:szCs w:val="24"/>
        </w:rPr>
        <w:t xml:space="preserve">ork who will assess the </w:t>
      </w:r>
      <w:r w:rsidRPr="00553864">
        <w:rPr>
          <w:rFonts w:cstheme="minorHAnsi"/>
          <w:sz w:val="24"/>
          <w:szCs w:val="24"/>
        </w:rPr>
        <w:t>scientific merit and budget of the proposals.</w:t>
      </w:r>
    </w:p>
    <w:p w14:paraId="0DE69EAB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It will be considered how well the proposed conferenc</w:t>
      </w:r>
      <w:r w:rsidR="003260DF">
        <w:rPr>
          <w:rFonts w:cstheme="minorHAnsi"/>
          <w:sz w:val="24"/>
          <w:szCs w:val="24"/>
        </w:rPr>
        <w:t xml:space="preserve">e participation aligns with the </w:t>
      </w:r>
      <w:r w:rsidRPr="00553864">
        <w:rPr>
          <w:rFonts w:cstheme="minorHAnsi"/>
          <w:sz w:val="24"/>
          <w:szCs w:val="24"/>
        </w:rPr>
        <w:t>scientific goals of the Action as laid out in its Memorandum of Understanding (MoU).</w:t>
      </w:r>
    </w:p>
    <w:p w14:paraId="6361CCC7" w14:textId="77777777" w:rsidR="003260DF" w:rsidRDefault="003260DF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9F9D326" w14:textId="77777777" w:rsidR="0052539E" w:rsidRDefault="0052539E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261F03" w14:textId="77777777" w:rsidR="00352ECB" w:rsidRPr="00553864" w:rsidRDefault="00352ECB" w:rsidP="005253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553864">
        <w:rPr>
          <w:rFonts w:cstheme="minorHAnsi"/>
          <w:sz w:val="24"/>
          <w:szCs w:val="24"/>
        </w:rPr>
        <w:t xml:space="preserve">The researchers who applied to the call will receive the results of </w:t>
      </w:r>
      <w:r w:rsidR="003260DF">
        <w:rPr>
          <w:rFonts w:cstheme="minorHAnsi"/>
          <w:sz w:val="24"/>
          <w:szCs w:val="24"/>
        </w:rPr>
        <w:t xml:space="preserve">the selection 2 weeks after the </w:t>
      </w:r>
      <w:r w:rsidRPr="00553864">
        <w:rPr>
          <w:rFonts w:cstheme="minorHAnsi"/>
          <w:sz w:val="24"/>
          <w:szCs w:val="24"/>
        </w:rPr>
        <w:t>submission.</w:t>
      </w:r>
    </w:p>
    <w:p w14:paraId="11809780" w14:textId="77777777" w:rsidR="00352ECB" w:rsidRPr="00553864" w:rsidRDefault="00352ECB" w:rsidP="005253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553864">
        <w:rPr>
          <w:rFonts w:cstheme="minorHAnsi"/>
          <w:sz w:val="24"/>
          <w:szCs w:val="24"/>
        </w:rPr>
        <w:t>The selected researchers will have to acknowledge the COST Act</w:t>
      </w:r>
      <w:r w:rsidR="003260DF">
        <w:rPr>
          <w:rFonts w:cstheme="minorHAnsi"/>
          <w:sz w:val="24"/>
          <w:szCs w:val="24"/>
        </w:rPr>
        <w:t xml:space="preserve">ion in their final contribution </w:t>
      </w:r>
      <w:r w:rsidRPr="00553864">
        <w:rPr>
          <w:rFonts w:cstheme="minorHAnsi"/>
          <w:sz w:val="24"/>
          <w:szCs w:val="24"/>
        </w:rPr>
        <w:t>(if applicable) to the conference.</w:t>
      </w:r>
    </w:p>
    <w:sectPr w:rsidR="00352ECB" w:rsidRPr="005538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64A11" w14:textId="77777777" w:rsidR="00245191" w:rsidRDefault="00245191" w:rsidP="00923D67">
      <w:pPr>
        <w:spacing w:after="0" w:line="240" w:lineRule="auto"/>
      </w:pPr>
      <w:r>
        <w:separator/>
      </w:r>
    </w:p>
  </w:endnote>
  <w:endnote w:type="continuationSeparator" w:id="0">
    <w:p w14:paraId="2ABF2FC4" w14:textId="77777777" w:rsidR="00245191" w:rsidRDefault="00245191" w:rsidP="0092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MT">
    <w:altName w:val="Klee One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ED5E1" w14:textId="77777777" w:rsidR="00245191" w:rsidRDefault="00245191" w:rsidP="00923D67">
      <w:pPr>
        <w:spacing w:after="0" w:line="240" w:lineRule="auto"/>
      </w:pPr>
      <w:r>
        <w:separator/>
      </w:r>
    </w:p>
  </w:footnote>
  <w:footnote w:type="continuationSeparator" w:id="0">
    <w:p w14:paraId="3709A74C" w14:textId="77777777" w:rsidR="00245191" w:rsidRDefault="00245191" w:rsidP="00923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5BFCC" w14:textId="4E63F836" w:rsidR="00923D67" w:rsidRPr="00923D67" w:rsidRDefault="00567A64" w:rsidP="00923D67">
    <w:pPr>
      <w:pStyle w:val="Header"/>
    </w:pPr>
    <w:r>
      <w:rPr>
        <w:noProof/>
      </w:rPr>
      <w:drawing>
        <wp:inline distT="0" distB="0" distL="0" distR="0" wp14:anchorId="6AFF8B26" wp14:editId="688A1CB3">
          <wp:extent cx="1819072" cy="852299"/>
          <wp:effectExtent l="0" t="0" r="0" b="0"/>
          <wp:docPr id="2015464973" name="Picture 2" descr="A grey logo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5464973" name="Picture 2" descr="A grey logo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427" cy="883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w:t xml:space="preserve">                                                                                      </w:t>
    </w:r>
    <w:r>
      <w:rPr>
        <w:noProof/>
      </w:rPr>
      <w:drawing>
        <wp:inline distT="0" distB="0" distL="0" distR="0" wp14:anchorId="157BEE73" wp14:editId="4E776913">
          <wp:extent cx="917199" cy="787941"/>
          <wp:effectExtent l="0" t="0" r="0" b="0"/>
          <wp:docPr id="983543356" name="Picture 1" descr="A red and white text with white text and anima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543356" name="Picture 1" descr="A red and white text with white text and anima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437" cy="805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A6DC7"/>
    <w:multiLevelType w:val="hybridMultilevel"/>
    <w:tmpl w:val="52C4B4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1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BA"/>
    <w:rsid w:val="00054BBD"/>
    <w:rsid w:val="00102BAB"/>
    <w:rsid w:val="00115F00"/>
    <w:rsid w:val="001E35E6"/>
    <w:rsid w:val="00245191"/>
    <w:rsid w:val="0028486A"/>
    <w:rsid w:val="00313439"/>
    <w:rsid w:val="003260DF"/>
    <w:rsid w:val="00352C26"/>
    <w:rsid w:val="00352ECB"/>
    <w:rsid w:val="004D4BB0"/>
    <w:rsid w:val="0052539E"/>
    <w:rsid w:val="00553864"/>
    <w:rsid w:val="00567A64"/>
    <w:rsid w:val="005C3100"/>
    <w:rsid w:val="0065166C"/>
    <w:rsid w:val="00704F77"/>
    <w:rsid w:val="00774FA5"/>
    <w:rsid w:val="007C1E59"/>
    <w:rsid w:val="007D145B"/>
    <w:rsid w:val="00867503"/>
    <w:rsid w:val="00867D0E"/>
    <w:rsid w:val="008A6E3B"/>
    <w:rsid w:val="00923D67"/>
    <w:rsid w:val="009B5DBD"/>
    <w:rsid w:val="00A60361"/>
    <w:rsid w:val="00B32807"/>
    <w:rsid w:val="00B41659"/>
    <w:rsid w:val="00B86CDD"/>
    <w:rsid w:val="00BF62B5"/>
    <w:rsid w:val="00C06514"/>
    <w:rsid w:val="00D447BA"/>
    <w:rsid w:val="00D518E2"/>
    <w:rsid w:val="00DE77D9"/>
    <w:rsid w:val="00E0013F"/>
    <w:rsid w:val="00F149A9"/>
    <w:rsid w:val="00F1551E"/>
    <w:rsid w:val="00FC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E661"/>
  <w15:docId w15:val="{BBD45210-4365-F04F-9836-A63C0B8C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D67"/>
    <w:pPr>
      <w:tabs>
        <w:tab w:val="center" w:pos="4513"/>
        <w:tab w:val="right" w:pos="9026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23D67"/>
    <w:rPr>
      <w:kern w:val="2"/>
      <w:sz w:val="24"/>
      <w:szCs w:val="24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D6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2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67"/>
  </w:style>
  <w:style w:type="paragraph" w:styleId="Revision">
    <w:name w:val="Revision"/>
    <w:hidden/>
    <w:uiPriority w:val="99"/>
    <w:semiHidden/>
    <w:rsid w:val="00284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</dc:creator>
  <cp:keywords/>
  <dc:description/>
  <cp:lastModifiedBy>Jenny Dunn</cp:lastModifiedBy>
  <cp:revision>5</cp:revision>
  <dcterms:created xsi:type="dcterms:W3CDTF">2025-10-14T14:23:00Z</dcterms:created>
  <dcterms:modified xsi:type="dcterms:W3CDTF">2025-10-20T13:59:00Z</dcterms:modified>
</cp:coreProperties>
</file>