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Dataset Details</w:t>
      </w:r>
    </w:p>
    <w:p>
      <w:pPr>
        <w:pBdr>
          <w:bottom w:val="single" w:color="AAAAAA" w:sz="6" w:space="6"/>
        </w:pBdr>
        <w:spacing w:after="240"/>
      </w:pPr>
      <w:r>
        <w:rPr>
          <w:i/>
          <w:iCs/>
          <w:color w:val="555555"/>
        </w:rPr>
        <w:t xml:space="preserve">ML track — EdgeGaming Latency Cloud Project 2026</w:t>
      </w:r>
    </w:p>
    <w:p>
      <w:pPr>
        <w:pStyle w:val="Heading2"/>
        <w:spacing w:after="140" w:before="280"/>
      </w:pPr>
      <w:r>
        <w:t xml:space="preserve">Source</w:t>
      </w:r>
    </w:p>
    <w:p>
      <w:pPr>
        <w:spacing w:after="140"/>
      </w:pPr>
      <w:r>
        <w:t xml:space="preserve">CSKnow, from Durst et al., “Learning to Move Like Professional Counter-Strike Players”, Computer Graphics Forum, 2024. arXiv:2408.13934.</w:t>
      </w:r>
    </w:p>
    <w:p>
      <w:pPr>
        <w:spacing w:after="140"/>
      </w:pPr>
      <w:r>
        <w:t xml:space="preserve">File in use: behaviorTreeTeamFeatureStore_28.hdf5, taken from the freely downloadable ~4% sample. The full dataset sits on a Requester Pays S3 bucket, so egress is billed to the downloader; it is not used unless the project proves demonstrably data-limited.</w:t>
      </w:r>
    </w:p>
    <w:p>
      <w:pPr>
        <w:pStyle w:val="Heading2"/>
        <w:spacing w:after="140" w:before="280"/>
      </w:pPr>
      <w:r>
        <w:t xml:space="preserve">Measured properties</w:t>
      </w:r>
    </w:p>
    <w:p>
      <w:pPr>
        <w:spacing w:after="140"/>
      </w:pPr>
      <w:r>
        <w:t xml:space="preserve">Every figure below was measured from the file itself using src/ml_model/check_alignment.py and src/ml_model/parse_csknow.py. None is quoted from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36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136,376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359 continuous stretches of gameplay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 professional Dust2 demos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645, all human, zero bot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 spacing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game ticks — 16 Hz, 62.5 ms per step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History available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 steps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HDF5 feature store, ~3,000 separate 1-D arrays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subset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~4% of the full dataset (1.1 GB compressed)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dataset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GB compressed / ~230 GB uncompressed, S3 Requester Pays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page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https://mlmove.github.io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License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MIT; replay data subject to Valve's distribution terms</w:t>
            </w:r>
          </w:p>
        </w:tc>
      </w:tr>
    </w:tbl>
    <w:p>
      <w:pPr>
        <w:pStyle w:val="Heading2"/>
        <w:spacing w:after="140" w:before="280"/>
      </w:pPr>
      <w:r>
        <w:t xml:space="preserve">Sampling rate — state this precisely</w:t>
      </w:r>
    </w:p>
    <w:p>
      <w:pPr>
        <w:spacing w:after="140"/>
      </w:pPr>
      <w:r>
        <w:t xml:space="preserve">The underlying demos are 128-tick competitive matches, but this feature store is decimated 8x. The correct phrasing is “128-tick professional demos, feature store sampled at 16 Hz (62.5 ms per step)”.</w:t>
      </w:r>
    </w:p>
    <w:p>
      <w:pPr>
        <w:spacing w:after="140"/>
      </w:pPr>
      <w:r>
        <w:t xml:space="preserve">Do not write “128 Hz”. Do not write “123 hours” — that figure describes the full CSKnow dataset, not this file.</w:t>
      </w:r>
    </w:p>
    <w:p>
      <w:pPr>
        <w:pStyle w:val="Heading2"/>
        <w:spacing w:after="140" w:before="280"/>
      </w:pPr>
      <w:r>
        <w:t xml:space="preserve">Features used</w:t>
      </w:r>
    </w:p>
    <w:p>
      <w:pPr>
        <w:spacing w:after="140"/>
      </w:pPr>
      <w:r>
        <w:t xml:space="preserve">Position (x, y, z) and velocity (x, y, z) per timestep, both read directly from the feature store.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Velocity is not derived from position deltas. It is a stored field.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Velocity is in units per second, not units per step. This was confirmed by measuring the ratio of inter-frame distance to recorded speed, which came out at 0.125 — matching the interval between the store's history frames.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Dead reckoning must therefore be pos + vel × dt, where dt is the horizon in rows multiplied by 0.0625 s.</w:t>
      </w:r>
    </w:p>
    <w:p>
      <w:pPr>
        <w:pStyle w:val="Heading2"/>
        <w:spacing w:after="140" w:before="280"/>
      </w:pPr>
      <w:r>
        <w:t xml:space="preserve">Parsing pipeline</w:t>
      </w:r>
    </w:p>
    <w:p>
      <w:pPr>
        <w:spacing w:after="140"/>
      </w:pPr>
      <w:r>
        <w:t xml:space="preserve">src/ml_model/parse_csknow.py converts the HDF5 into PyTorch-ready arrays of shape (n, 16, 6) for inputs and (n, 3) for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Prediction horizon</w:t>
            </w:r>
          </w:p>
        </w:tc>
        <w:tc>
          <w:tcPr>
            <w:tcW w:type="dxa" w:w="636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examples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row (62.5 ms)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676,563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rows (250 ms)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670,819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rows (500 ms)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663,197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 rows (750 ms)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655,624</w:t>
            </w:r>
          </w:p>
        </w:tc>
      </w:tr>
    </w:tbl>
    <w:p>
      <w:pPr>
        <w:spacing w:after="120" w:before="200"/>
      </w:pPr>
      <w:r>
        <w:t xml:space="preserve">Three details are load-bearing: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History is built from the row timeline, not from the store's own t-N fields. Those fields step two rows (125 ms) rather than one, which would silently make the prediction gap three rows while the code called it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Examples never cross a block boundary. A block is one continuous stretch: same game, same round, and consecutive rows exactly 8 ticks apart.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Train/test splits are by game, never by round and never randomly. Consecutive examples share 15 of their 16 history frames, so a random split would place near-duplicates on both sides and inflate any score.</w:t>
      </w:r>
    </w:p>
    <w:p>
      <w:pPr>
        <w:pStyle w:val="Heading2"/>
        <w:spacing w:after="140" w:before="280"/>
      </w:pPr>
      <w:r>
        <w:t xml:space="preserve">Reference figures</w:t>
      </w:r>
    </w:p>
    <w:p>
      <w:pPr>
        <w:spacing w:after="140"/>
      </w:pPr>
      <w:r>
        <w:t xml:space="preserve">Median distance travelled in one 62.5 ms step: 6.13 game units. A game unit is roughly one inch; a player hitbox is about 32 units wide. Model error should be judged against these scales.</w:t>
      </w:r>
    </w:p>
    <w:p>
      <w:pPr>
        <w:pStyle w:val="Heading2"/>
        <w:spacing w:after="140" w:before="280"/>
      </w:pPr>
      <w:r>
        <w:t xml:space="preserve">Open question</w:t>
      </w:r>
    </w:p>
    <w:p>
      <w:pPr>
        <w:spacing w:after="140"/>
      </w:pPr>
      <w:r>
        <w:t xml:space="preserve">Block lengths average about 27 seconds, which is shorter than a full competitive round. The CSKnow model generates movement for “Retakes” scenarios. Whether this feature store is retakes-derived has not been confirmed, and should be verified before describing the contents as full professional rounds.</w:t>
      </w:r>
    </w:p>
    <w:p>
      <w:pPr>
        <w:pStyle w:val="Heading2"/>
        <w:spacing w:after="140" w:before="280"/>
      </w:pPr>
      <w:r>
        <w:t xml:space="preserve">Correction to earlier drafts</w:t>
      </w:r>
    </w:p>
    <w:p>
      <w:pPr>
        <w:spacing w:after="140"/>
      </w:pPr>
      <w:r>
        <w:t xml:space="preserve">Earlier versions of this document described a “CS:GO Player Movement Telemetry Dataset” of ~2.5 GB sourced from Kaggle, with velocity derived from X/Y deltas. No such dataset exists; the description was not verifiable and has been removed. The dataset above is the one actually downloaded, parsed and used.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2026-09-13T09:54:49.798Z</dcterms:created>
  <dcterms:modified xsi:type="dcterms:W3CDTF">2026-09-13T09:54:49.808Z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