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png" ContentType="image/png"/>
  <Default Extension="wmf" ContentType="image/x-wmf"/>
  <Default Extension="emf" ContentType="image/x-emf"/>
  <Override PartName="/document.xml" ContentType="application/vnd.openxmlformats-officedocument.wordprocessingml.document.main+xml"/>
  <Override PartName="/settings.xml" ContentType="application/vnd.openxmlformats-officedocument.wordprocessingml.settings+xml"/>
  <Override PartName="/fonts.xml" ContentType="application/vnd.openxmlformats-officedocument.wordprocessingml.fontTable+xml"/>
  <Override PartName="/numbering.xml" ContentType="application/vnd.openxmlformats-officedocument.wordprocessingml.numbering+xml"/>
  <Override PartName="/footnotes.xml" ContentType="application/vnd.openxmlformats-officedocument.wordprocessingml.footnotes+xml"/>
  <Override PartName="/header1.xml" ContentType="application/vnd.openxmlformats-officedocument.wordprocessingml.header+xml"/>
  <Override PartName="/footer1.xml" ContentType="application/vnd.openxmlformats-officedocument.wordprocessingml.footer+xml"/>
</Types>
</file>

<file path=_rels/.rels><?xml version="1.0" encoding="UTF-8"?>
<Relationships xmlns="http://schemas.openxmlformats.org/package/2006/relationships">
  <Relationship Id="r1"
    Type="http://schemas.openxmlformats.org/officeDocument/2006/relationships/officeDocument"
    Target="document.xml"/>
</Relationships>

</file>

<file path=_rels/document.xml.rels><?xml version="1.0" encoding="UTF-8"?>
<Relationships xmlns="http://schemas.openxmlformats.org/package/2006/relationships">
  <Relationship Id="r1"
    Type="http://schemas.openxmlformats.org/officeDocument/2006/relationships/settings"
    Target="settings.xml"/>
  <Relationship Id="r2"
    Type="http://schemas.openxmlformats.org/officeDocument/2006/relationships/fontTable"
    Target="fonts.xml"/>
  <Relationship Id="r3"
    Type="http://schemas.openxmlformats.org/officeDocument/2006/relationships/numbering"
    Target="numbering.xml"/>
  <Relationship Id="r4"
    Type="http://schemas.openxmlformats.org/officeDocument/2006/relationships/footnotes"
    Target="footnotes.xml"/>
  <Relationship Id="r5"
    Type="http://schemas.openxmlformats.org/officeDocument/2006/relationships/header"
    Target="header1.xml"/>
  <Relationship Id="r6"
    Type="http://schemas.openxmlformats.org/officeDocument/2006/relationships/footer"
    Target="footer1.xml"/>
  <Relationship Id="r7"
    Type="http://schemas.openxmlformats.org/officeDocument/2006/relationships/hyperlink"
    TargetMode="External"
    Target="https://www.westlaw.com/Document/If9f5def50bfa11d98220e6fa99ecd085/View/FullText.html?listSource=Search&amp;list=CASE&amp;rank=1&amp;sessionScopeId=65feb28edb39dd0d587afa45c2f7a8c9e863e334b67aa85fbb262df33937377e&amp;ppcid=17d156421d7043f8a719ccb3de55ad60&amp;originationContext=Search%20Result&amp;transitionType=SearchItem&amp;contextData=%28sc.Default%29&amp;VR=3.0&amp;RS=cblt1.0"/>
  <Relationship Id="r8"
    Type="http://schemas.openxmlformats.org/officeDocument/2006/relationships/hyperlink"
    TargetMode="External"
    Target="https://www.westlaw.com/Document/I213aa0020bfa11d98220e6fa99ecd085/View/FullText.html?listSource=Search&amp;list=CASE&amp;rank=2&amp;sessionScopeId=65feb28edb39dd0d587afa45c2f7a8c9e863e334b67aa85fbb262df33937377e&amp;ppcid=17d156421d7043f8a719ccb3de55ad60&amp;originationContext=Search%20Result&amp;transitionType=SearchItem&amp;contextData=%28sc.Default%29&amp;VR=3.0&amp;RS=cblt1.0"/>
  <Relationship Id="r9"
    Type="http://schemas.openxmlformats.org/officeDocument/2006/relationships/hyperlink"
    TargetMode="External"
    Target="https://www.westlaw.com/Document/I213b15320bfa11d98220e6fa99ecd085/View/FullText.html?listSource=Search&amp;list=CASE&amp;rank=3&amp;sessionScopeId=65feb28edb39dd0d587afa45c2f7a8c9e863e334b67aa85fbb262df33937377e&amp;ppcid=17d156421d7043f8a719ccb3de55ad60&amp;originationContext=Search%20Result&amp;transitionType=SearchItem&amp;contextData=%28sc.Default%29&amp;VR=3.0&amp;RS=cblt1.0"/>
  <Relationship Id="r10"
    Type="http://schemas.openxmlformats.org/officeDocument/2006/relationships/hyperlink"
    TargetMode="External"
    Target="https://www.westlaw.com/Document/Ib9e4bc72601711d9a99c85a9e6023ffa/View/FullText.html?listSource=Search&amp;list=CASE&amp;rank=4&amp;sessionScopeId=65feb28edb39dd0d587afa45c2f7a8c9e863e334b67aa85fbb262df33937377e&amp;ppcid=17d156421d7043f8a719ccb3de55ad60&amp;originationContext=Search%20Result&amp;transitionType=SearchItem&amp;contextData=%28sc.Default%29&amp;VR=3.0&amp;RS=cblt1.0"/>
  <Relationship Id="r11"
    Type="http://schemas.openxmlformats.org/officeDocument/2006/relationships/hyperlink"
    TargetMode="External"
    Target="https://www.westlaw.com/Document/If9f5def80bfa11d98220e6fa99ecd085/View/FullText.html?listSource=Search&amp;list=CASE&amp;rank=5&amp;sessionScopeId=65feb28edb39dd0d587afa45c2f7a8c9e863e334b67aa85fbb262df33937377e&amp;ppcid=17d156421d7043f8a719ccb3de55ad60&amp;originationContext=Search%20Result&amp;transitionType=SearchItem&amp;contextData=%28sc.Default%29&amp;VR=3.0&amp;RS=cblt1.0"/>
  <Relationship Id="r12"
    Type="http://schemas.openxmlformats.org/officeDocument/2006/relationships/hyperlink"
    TargetMode="External"
    Target="https://www.westlaw.com/Document/Ibd947e06601711d9bf30d7fdf51b6bd4/View/FullText.html?listSource=Search&amp;list=CASE&amp;rank=6&amp;sessionScopeId=65feb28edb39dd0d587afa45c2f7a8c9e863e334b67aa85fbb262df33937377e&amp;ppcid=17d156421d7043f8a719ccb3de55ad60&amp;originationContext=Search%20Result&amp;transitionType=SearchItem&amp;contextData=%28sc.Default%29&amp;VR=3.0&amp;RS=cblt1.0"/>
  <Relationship Id="r13"
    Type="http://schemas.openxmlformats.org/officeDocument/2006/relationships/hyperlink"
    TargetMode="External"
    Target="https://www.westlaw.com/Document/If9f606010bfa11d98220e6fa99ecd085/View/FullText.html?listSource=Search&amp;list=CASE&amp;rank=7&amp;sessionScopeId=65feb28edb39dd0d587afa45c2f7a8c9e863e334b67aa85fbb262df33937377e&amp;ppcid=17d156421d7043f8a719ccb3de55ad60&amp;originationContext=Search%20Result&amp;transitionType=SearchItem&amp;contextData=%28sc.Default%29&amp;VR=3.0&amp;RS=cblt1.0"/>
  <Relationship Id="r14"
    Type="http://schemas.openxmlformats.org/officeDocument/2006/relationships/hyperlink"
    TargetMode="External"
    Target="https://www.westlaw.com/Link/RelatedInformation/Flag?docGuid=If9f606060bfa11d98220e6fa99ecd085&amp;rank=8&amp;listSource=Search&amp;list=CASE&amp;ppcid=17d156421d7043f8a719ccb3de55ad60&amp;originationContext=Search%20Result&amp;transitionType=SearchItem&amp;contextData=%28sc.Default%29&amp;VR=3.0&amp;RS=cblt1.0"/>
  <Relationship Id="r15"
    Type="http://schemas.openxmlformats.org/officeDocument/2006/relationships/hyperlink"
    TargetMode="External"
    Target="https://www.westlaw.com/Document/If9f606060bfa11d98220e6fa99ecd085/View/FullText.html?listSource=Search&amp;list=CASE&amp;rank=8&amp;sessionScopeId=65feb28edb39dd0d587afa45c2f7a8c9e863e334b67aa85fbb262df33937377e&amp;ppcid=17d156421d7043f8a719ccb3de55ad60&amp;originationContext=Search%20Result&amp;transitionType=SearchItem&amp;contextData=%28sc.Default%29&amp;VR=3.0&amp;RS=cblt1.0"/>
  <Relationship Id="r16"
    Type="http://schemas.openxmlformats.org/officeDocument/2006/relationships/hyperlink"
    TargetMode="External"
    Target="https://www.westlaw.com/Document/If9f654200bfa11d98220e6fa99ecd085/View/FullText.html?listSource=Search&amp;list=CASE&amp;rank=9&amp;sessionScopeId=65feb28edb39dd0d587afa45c2f7a8c9e863e334b67aa85fbb262df33937377e&amp;ppcid=17d156421d7043f8a719ccb3de55ad60&amp;originationContext=Search%20Result&amp;transitionType=SearchItem&amp;contextData=%28sc.Default%29&amp;VR=3.0&amp;RS=cblt1.0"/>
  <Relationship Id="r17"
    Type="http://schemas.openxmlformats.org/officeDocument/2006/relationships/hyperlink"
    TargetMode="External"
    Target="https://www.westlaw.com/Document/I213aee280bfa11d98220e6fa99ecd085/View/FullText.html?listSource=Search&amp;list=CASE&amp;rank=10&amp;sessionScopeId=65feb28edb39dd0d587afa45c2f7a8c9e863e334b67aa85fbb262df33937377e&amp;ppcid=17d156421d7043f8a719ccb3de55ad60&amp;originationContext=Search%20Result&amp;transitionType=SearchItem&amp;contextData=%28sc.Default%29&amp;VR=3.0&amp;RS=cblt1.0"/>
  <Relationship Id="r18"
    Type="http://schemas.openxmlformats.org/officeDocument/2006/relationships/hyperlink"
    TargetMode="External"
    Target="https://www.westlaw.com/Document/I213aee290bfa11d98220e6fa99ecd085/View/FullText.html?listSource=Search&amp;list=CASE&amp;rank=11&amp;sessionScopeId=65feb28edb39dd0d587afa45c2f7a8c9e863e334b67aa85fbb262df33937377e&amp;ppcid=17d156421d7043f8a719ccb3de55ad60&amp;originationContext=Search%20Result&amp;transitionType=SearchItem&amp;contextData=%28sc.Default%29&amp;VR=3.0&amp;RS=cblt1.0"/>
  <Relationship Id="r19"
    Type="http://schemas.openxmlformats.org/officeDocument/2006/relationships/hyperlink"
    TargetMode="External"
    Target="https://www.westlaw.com/Document/If9f5b7e50bfa11d98220e6fa99ecd085/View/FullText.html?listSource=Search&amp;list=CASE&amp;rank=12&amp;sessionScopeId=65feb28edb39dd0d587afa45c2f7a8c9e863e334b67aa85fbb262df33937377e&amp;ppcid=17d156421d7043f8a719ccb3de55ad60&amp;originationContext=Search%20Result&amp;transitionType=SearchItem&amp;contextData=%28sc.Default%29&amp;VR=3.0&amp;RS=cblt1.0"/>
  <Relationship Id="r20"
    Type="http://schemas.openxmlformats.org/officeDocument/2006/relationships/hyperlink"
    TargetMode="External"
    Target="https://www.westlaw.com/Document/If9f606030bfa11d98220e6fa99ecd085/View/FullText.html?listSource=Search&amp;list=CASE&amp;rank=13&amp;sessionScopeId=65feb28edb39dd0d587afa45c2f7a8c9e863e334b67aa85fbb262df33937377e&amp;ppcid=17d156421d7043f8a719ccb3de55ad60&amp;originationContext=Search%20Result&amp;transitionType=SearchItem&amp;contextData=%28sc.Default%29&amp;VR=3.0&amp;RS=cblt1.0"/>
  <Relationship Id="r21"
    Type="http://schemas.openxmlformats.org/officeDocument/2006/relationships/hyperlink"
    TargetMode="External"
    Target="https://www.westlaw.com/Document/I213aee260bfa11d98220e6fa99ecd085/View/FullText.html?listSource=Search&amp;list=CASE&amp;rank=14&amp;sessionScopeId=65feb28edb39dd0d587afa45c2f7a8c9e863e334b67aa85fbb262df33937377e&amp;ppcid=17d156421d7043f8a719ccb3de55ad60&amp;originationContext=Search%20Result&amp;transitionType=SearchItem&amp;contextData=%28sc.Default%29&amp;VR=3.0&amp;RS=cblt1.0"/>
  <Relationship Id="r22"
    Type="http://schemas.openxmlformats.org/officeDocument/2006/relationships/hyperlink"
    TargetMode="External"
    Target="https://www.westlaw.com/Document/If9f5def40bfa11d98220e6fa99ecd085/View/FullText.html?listSource=Search&amp;list=CASE&amp;rank=15&amp;sessionScopeId=65feb28edb39dd0d587afa45c2f7a8c9e863e334b67aa85fbb262df33937377e&amp;ppcid=17d156421d7043f8a719ccb3de55ad60&amp;originationContext=Search%20Result&amp;transitionType=SearchItem&amp;contextData=%28sc.Default%29&amp;VR=3.0&amp;RS=cblt1.0"/>
  <Relationship Id="r23"
    Type="http://schemas.openxmlformats.org/officeDocument/2006/relationships/hyperlink"
    TargetMode="External"
    Target="https://www.westlaw.com/Document/If9f62d1a0bfa11d98220e6fa99ecd085/View/FullText.html?listSource=Search&amp;list=CASE&amp;rank=16&amp;sessionScopeId=65feb28edb39dd0d587afa45c2f7a8c9e863e334b67aa85fbb262df33937377e&amp;ppcid=17d156421d7043f8a719ccb3de55ad60&amp;originationContext=Search%20Result&amp;transitionType=SearchItem&amp;contextData=%28sc.Default%29&amp;VR=3.0&amp;RS=cblt1.0"/>
  <Relationship Id="r24"
    Type="http://schemas.openxmlformats.org/officeDocument/2006/relationships/hyperlink"
    TargetMode="External"
    Target="https://www.westlaw.com/Document/Ibd947e08601711d9bf30d7fdf51b6bd4/View/FullText.html?listSource=Search&amp;list=CASE&amp;rank=17&amp;sessionScopeId=65feb28edb39dd0d587afa45c2f7a8c9e863e334b67aa85fbb262df33937377e&amp;ppcid=17d156421d7043f8a719ccb3de55ad60&amp;originationContext=Search%20Result&amp;transitionType=SearchItem&amp;contextData=%28sc.Default%29&amp;VR=3.0&amp;RS=cblt1.0"/>
  <Relationship Id="r25"
    Type="http://schemas.openxmlformats.org/officeDocument/2006/relationships/hyperlink"
    TargetMode="External"
    Target="https://www.westlaw.com/Link/RelatedInformation/Flag?docGuid=If9f62d110bfa11d98220e6fa99ecd085&amp;rank=18&amp;listSource=Search&amp;list=CASE&amp;ppcid=17d156421d7043f8a719ccb3de55ad60&amp;originationContext=Search%20Result&amp;transitionType=SearchItem&amp;contextData=%28sc.Default%29&amp;VR=3.0&amp;RS=cblt1.0"/>
  <Relationship Id="r26"
    Type="http://schemas.openxmlformats.org/officeDocument/2006/relationships/hyperlink"
    TargetMode="External"
    Target="https://www.westlaw.com/Document/If9f62d110bfa11d98220e6fa99ecd085/View/FullText.html?listSource=Search&amp;list=CASE&amp;rank=18&amp;sessionScopeId=65feb28edb39dd0d587afa45c2f7a8c9e863e334b67aa85fbb262df33937377e&amp;ppcid=17d156421d7043f8a719ccb3de55ad60&amp;originationContext=Search%20Result&amp;transitionType=SearchItem&amp;contextData=%28sc.Default%29&amp;VR=3.0&amp;RS=cblt1.0"/>
  <Relationship Id="r27"
    Type="http://schemas.openxmlformats.org/officeDocument/2006/relationships/hyperlink"
    TargetMode="External"
    Target="https://www.westlaw.com/Document/I213ac7130bfa11d98220e6fa99ecd085/View/FullText.html?listSource=Search&amp;list=CASE&amp;rank=19&amp;sessionScopeId=65feb28edb39dd0d587afa45c2f7a8c9e863e334b67aa85fbb262df33937377e&amp;ppcid=17d156421d7043f8a719ccb3de55ad60&amp;originationContext=Search%20Result&amp;transitionType=SearchItem&amp;contextData=%28sc.Default%29&amp;VR=3.0&amp;RS=cblt1.0"/>
  <Relationship Id="r28"
    Type="http://schemas.openxmlformats.org/officeDocument/2006/relationships/hyperlink"
    TargetMode="External"
    Target="https://www.westlaw.com/Document/If9f62d140bfa11d98220e6fa99ecd085/View/FullText.html?listSource=Search&amp;list=CASE&amp;rank=20&amp;sessionScopeId=65feb28edb39dd0d587afa45c2f7a8c9e863e334b67aa85fbb262df33937377e&amp;ppcid=17d156421d7043f8a719ccb3de55ad60&amp;originationContext=Search%20Result&amp;transitionType=SearchItem&amp;contextData=%28sc.Default%29&amp;VR=3.0&amp;RS=cblt1.0"/>
  <Relationship Id="r29"
    Type="http://schemas.openxmlformats.org/officeDocument/2006/relationships/hyperlink"
    TargetMode="External"
    Target="https://www.westlaw.com/Document/I213aee200bfa11d98220e6fa99ecd085/View/FullText.html?listSource=Search&amp;list=CASE&amp;rank=21&amp;sessionScopeId=65feb28edb39dd0d587afa45c2f7a8c9e863e334b67aa85fbb262df33937377e&amp;ppcid=17d156421d7043f8a719ccb3de55ad60&amp;originationContext=Search%20Result&amp;transitionType=SearchItem&amp;contextData=%28sc.Default%29&amp;VR=3.0&amp;RS=cblt1.0"/>
  <Relationship Id="r30"
    Type="http://schemas.openxmlformats.org/officeDocument/2006/relationships/hyperlink"
    TargetMode="External"
    Target="https://www.westlaw.com/Document/If9f654230bfa11d98220e6fa99ecd085/View/FullText.html?listSource=Search&amp;list=CASE&amp;rank=22&amp;sessionScopeId=65feb28edb39dd0d587afa45c2f7a8c9e863e334b67aa85fbb262df33937377e&amp;ppcid=17d156421d7043f8a719ccb3de55ad60&amp;originationContext=Search%20Result&amp;transitionType=SearchItem&amp;contextData=%28sc.Default%29&amp;VR=3.0&amp;RS=cblt1.0"/>
  <Relationship Id="r31"
    Type="http://schemas.openxmlformats.org/officeDocument/2006/relationships/hyperlink"
    TargetMode="External"
    Target="https://www.westlaw.com/Document/If9f5def60bfa11d98220e6fa99ecd085/View/FullText.html?listSource=Search&amp;list=CASE&amp;rank=23&amp;sessionScopeId=65feb28edb39dd0d587afa45c2f7a8c9e863e334b67aa85fbb262df33937377e&amp;ppcid=17d156421d7043f8a719ccb3de55ad60&amp;originationContext=Search%20Result&amp;transitionType=SearchItem&amp;contextData=%28sc.Default%29&amp;VR=3.0&amp;RS=cblt1.0"/>
  <Relationship Id="r32"
    Type="http://schemas.openxmlformats.org/officeDocument/2006/relationships/hyperlink"
    TargetMode="External"
    Target="https://www.westlaw.com/Document/If9f5defa0bfa11d98220e6fa99ecd085/View/FullText.html?listSource=Search&amp;list=CASE&amp;rank=24&amp;sessionScopeId=65feb28edb39dd0d587afa45c2f7a8c9e863e334b67aa85fbb262df33937377e&amp;ppcid=17d156421d7043f8a719ccb3de55ad60&amp;originationContext=Search%20Result&amp;transitionType=SearchItem&amp;contextData=%28sc.Default%29&amp;VR=3.0&amp;RS=cblt1.0"/>
  <Relationship Id="r33"
    Type="http://schemas.openxmlformats.org/officeDocument/2006/relationships/hyperlink"
    TargetMode="External"
    Target="https://www.westlaw.com/Document/If9f6060b0bfa11d98220e6fa99ecd085/View/FullText.html?listSource=Search&amp;list=CASE&amp;rank=25&amp;sessionScopeId=65feb28edb39dd0d587afa45c2f7a8c9e863e334b67aa85fbb262df33937377e&amp;ppcid=17d156421d7043f8a719ccb3de55ad60&amp;originationContext=Search%20Result&amp;transitionType=SearchItem&amp;contextData=%28sc.Default%29&amp;VR=3.0&amp;RS=cblt1.0"/>
  <Relationship Id="r34"
    Type="http://schemas.openxmlformats.org/officeDocument/2006/relationships/image"
    Target="images/2.png"/>
  <Relationship Id="r35"
    Type="http://schemas.openxmlformats.org/officeDocument/2006/relationships/image"
    Target="images/3.png"/>
</Relationships>

</file>

<file path=_rels/footer1.xml.rels><?xml version="1.0" encoding="UTF-8"?>
<Relationships xmlns="http://schemas.openxmlformats.org/package/2006/relationships">
  <Relationship Id="r1"
    Type="http://schemas.openxmlformats.org/officeDocument/2006/relationships/image"
    Target="images/1.png"/>
</Relationships>

</file>

<file path=document.xml><?xml version="1.0" encoding="utf-8"?>
<w:document xmlns:w="http://schemas.openxmlformats.org/wordprocessingml/2006/main" xmlns:a="http://schemas.openxmlformats.org/drawingml/2006/main" xmlns:p="http://schemas.openxmlformats.org/drawingml/2006/picture" xmlns:wp="http://schemas.openxmlformats.org/drawingml/2006/wordprocessingDrawing" xmlns:r="http://schemas.openxmlformats.org/officeDocument/2006/relationships" xmlns:v="urn:schemas-microsoft-com:vml">
  <w:body>
    <w:bookmarkStart w:id="0" w:name="cobalt_search_case_results"/>
    <w:p>
      <w:pPr>
        <w:spacing w:before="0" w:after="0" w:line="319" w:lineRule="atLeast"/>
      </w:pPr>
    </w:p>
    <w:bookmarkEnd w:id="0"/>
    <w:bookmarkStart w:id="1" w:name="cobalt_search_case_results_header"/>
    <w:p>
      <w:pPr>
        <w:spacing w:before="0" w:after="0" w:line="319" w:lineRule="atLeast"/>
      </w:pPr>
    </w:p>
    <w:bookmarkEnd w:id="1"/>
    <w:tbl>
      <w:tblPr>
        <w:tblLayout w:type="fixed"/>
      </w:tblPr>
      <w:tblGrid>
        <w:gridCol w:w="720"/>
        <w:gridCol w:w="9360"/>
        <w:gridCol w:w="10440"/>
        <w:gridCol w:w="10440"/>
        <w:gridCol w:w="10440"/>
        <w:gridCol w:w="10440"/>
        <w:gridCol w:w="10440"/>
        <w:gridCol w:w="10440"/>
        <w:gridCol w:w="10440"/>
      </w:tblGrid>
      <w:bookmarkStart w:id="2" w:name="cobalt_search_results_case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w:t>
            </w:r>
            <w:r>
              <w:rPr>
                <w:rFonts w:ascii="Arial" w:hAnsi="Arial"/>
                <w:b/>
                <w:color w:val="000000"/>
                <w:sz w:val="24"/>
              </w:rPr>
              <w:t xml:space="preserve"> </w:t>
            </w:r>
            <w:hyperlink r:id="r7">
              <w:bookmarkStart w:id="3" w:name="cobalt_result_case_title1"/>
              <w:r>
                <w:rPr>
                  <w:rFonts w:ascii="Arial" w:hAnsi="Arial"/>
                  <w:b/>
                  <w:color w:val="000000"/>
                  <w:sz w:val="24"/>
                </w:rPr>
                <w:t xml:space="preserve">Mullany v. Caskaden </w:t>
              </w:r>
              <w:bookmarkEnd w:id="3"/>
            </w:hyperlink>
          </w:p>
          <w:bookmarkStart w:id="4" w:name="co_searchResults_citation_1"/>
          <w:p>
            <w:pPr>
              <w:spacing w:before="0" w:after="0" w:line="220" w:lineRule="atLeast"/>
            </w:pPr>
            <w:r>
              <w:rPr>
                <w:rFonts w:ascii="Arial" w:hAnsi="Arial"/>
                <w:color w:val="696969"/>
                <w:sz w:val="18"/>
              </w:rPr>
              <w:t>Supreme Court of Alabama.</w:t>
            </w:r>
            <w:r>
              <w:rPr>
                <w:rFonts w:ascii="Arial" w:hAnsi="Arial"/>
                <w:color w:val="696969"/>
                <w:sz w:val="18"/>
              </w:rPr>
              <w:t xml:space="preserve"> </w:t>
            </w:r>
            <w:r>
              <w:rPr>
                <w:rFonts w:ascii="Arial" w:hAnsi="Arial"/>
                <w:color w:val="696969"/>
                <w:sz w:val="18"/>
              </w:rPr>
              <w:t>November 01, 1820</w:t>
            </w:r>
            <w:r>
              <w:rPr>
                <w:rFonts w:ascii="Arial" w:hAnsi="Arial"/>
                <w:color w:val="696969"/>
                <w:sz w:val="18"/>
              </w:rPr>
              <w:t xml:space="preserve"> </w:t>
            </w:r>
            <w:r>
              <w:rPr>
                <w:rFonts w:ascii="Arial" w:hAnsi="Arial"/>
                <w:color w:val="696969"/>
                <w:sz w:val="18"/>
              </w:rPr>
              <w:t>Minor 20</w:t>
            </w:r>
            <w:r>
              <w:rPr>
                <w:rFonts w:ascii="Arial" w:hAnsi="Arial"/>
                <w:color w:val="696969"/>
                <w:sz w:val="18"/>
              </w:rPr>
              <w:t xml:space="preserve"> </w:t>
            </w:r>
            <w:r>
              <w:rPr>
                <w:rFonts w:ascii="Arial" w:hAnsi="Arial"/>
                <w:color w:val="696969"/>
                <w:sz w:val="18"/>
              </w:rPr>
              <w:t>1820 WL 261</w:t>
            </w:r>
          </w:p>
          <w:bookmarkEnd w:id="4"/>
          <w:bookmarkStart w:id="5" w:name="co_searchResults_summary_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plaintiff in Error moved for a certiorari, but did not from the Record or otherwise shew the diminution.</w:t>
            </w:r>
          </w:p>
          <w:bookmarkEnd w:id="5"/>
          <w:p>
            <w:pPr>
              <w:pBdr>
                <w:bottom w:val="single" w:sz="24" w:color="ffffff"/>
              </w:pBdr>
              <w:spacing w:before="100" w:after="0" w:line="225" w:lineRule="atLeast"/>
            </w:pPr>
            <w:r>
              <w:rPr>
                <w:rFonts w:ascii="Arial" w:hAnsi="Arial"/>
                <w:b/>
                <w:color w:val="000000"/>
                <w:sz w:val="20"/>
              </w:rPr>
              <w:t>Synopsis</w:t>
            </w:r>
          </w:p>
          <w:p>
            <w:pPr>
              <w:spacing w:before="0" w:after="0" w:line="225" w:lineRule="atLeast"/>
            </w:pPr>
            <w:r>
              <w:rPr>
                <w:rFonts w:ascii="Arial" w:hAnsi="Arial"/>
                <w:color w:val="000000"/>
                <w:sz w:val="20"/>
              </w:rPr>
              <w:t>THE plaintiff in Error moved for a certiorari, but did not from the Record or otherwise shew the diminution.</w:t>
            </w:r>
          </w:p>
          <w:p>
            <w:pPr>
              <w:spacing w:before="0" w:after="0" w:line="225" w:lineRule="atLeast"/>
            </w:pPr>
            <w:bookmarkStart w:id="6" w:name="co_document_metaInfo_If9f5def50bfa11d98"/>
            <w:bookmarkEnd w:id="6"/>
            <w:bookmarkStart w:id="7" w:name="co_documentContentCacheKey"/>
            <w:bookmarkEnd w:id="7"/>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r>
      <w:bookmarkEnd w:id="2"/>
      <w:bookmarkStart w:id="8" w:name="cobalt_search_results_case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w:t>
            </w:r>
            <w:r>
              <w:rPr>
                <w:rFonts w:ascii="Arial" w:hAnsi="Arial"/>
                <w:b/>
                <w:color w:val="000000"/>
                <w:sz w:val="24"/>
              </w:rPr>
              <w:t xml:space="preserve"> </w:t>
            </w:r>
            <w:hyperlink r:id="r8">
              <w:bookmarkStart w:id="9" w:name="cobalt_result_case_title2"/>
              <w:r>
                <w:rPr>
                  <w:rFonts w:ascii="Arial" w:hAnsi="Arial"/>
                  <w:b/>
                  <w:color w:val="000000"/>
                  <w:sz w:val="24"/>
                </w:rPr>
                <w:t xml:space="preserve">James v. Carmick </w:t>
              </w:r>
              <w:bookmarkEnd w:id="9"/>
            </w:hyperlink>
          </w:p>
          <w:bookmarkStart w:id="10" w:name="co_searchResults_citation_2"/>
          <w:p>
            <w:pPr>
              <w:spacing w:before="0" w:after="0" w:line="220" w:lineRule="atLeast"/>
            </w:pPr>
            <w:r>
              <w:rPr>
                <w:rFonts w:ascii="Arial" w:hAnsi="Arial"/>
                <w:color w:val="696969"/>
                <w:sz w:val="18"/>
              </w:rPr>
              <w:t>Supreme Court of Alabama.</w:t>
            </w:r>
            <w:r>
              <w:rPr>
                <w:rFonts w:ascii="Arial" w:hAnsi="Arial"/>
                <w:color w:val="696969"/>
                <w:sz w:val="18"/>
              </w:rPr>
              <w:t xml:space="preserve"> </w:t>
            </w:r>
            <w:r>
              <w:rPr>
                <w:rFonts w:ascii="Arial" w:hAnsi="Arial"/>
                <w:color w:val="696969"/>
                <w:sz w:val="18"/>
              </w:rPr>
              <w:t>November 01, 1820</w:t>
            </w:r>
            <w:r>
              <w:rPr>
                <w:rFonts w:ascii="Arial" w:hAnsi="Arial"/>
                <w:color w:val="696969"/>
                <w:sz w:val="18"/>
              </w:rPr>
              <w:t xml:space="preserve"> </w:t>
            </w:r>
            <w:r>
              <w:rPr>
                <w:rFonts w:ascii="Arial" w:hAnsi="Arial"/>
                <w:color w:val="696969"/>
                <w:sz w:val="18"/>
              </w:rPr>
              <w:t>Minor 20</w:t>
            </w:r>
            <w:r>
              <w:rPr>
                <w:rFonts w:ascii="Arial" w:hAnsi="Arial"/>
                <w:color w:val="696969"/>
                <w:sz w:val="18"/>
              </w:rPr>
              <w:t xml:space="preserve"> </w:t>
            </w:r>
            <w:r>
              <w:rPr>
                <w:rFonts w:ascii="Arial" w:hAnsi="Arial"/>
                <w:color w:val="696969"/>
                <w:sz w:val="18"/>
              </w:rPr>
              <w:t>1820 WL 260</w:t>
            </w:r>
          </w:p>
          <w:bookmarkEnd w:id="10"/>
          <w:bookmarkStart w:id="11" w:name="co_searchResults_summary_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Clerk of the Court below had not certified the transcript, nor sent up a writ of Error. A motion was made for a certiorari.</w:t>
            </w:r>
          </w:p>
          <w:bookmarkEnd w:id="11"/>
          <w:p>
            <w:pPr>
              <w:pBdr>
                <w:bottom w:val="single" w:sz="24" w:color="ffffff"/>
              </w:pBdr>
              <w:spacing w:before="100" w:after="0" w:line="225" w:lineRule="atLeast"/>
            </w:pPr>
            <w:r>
              <w:rPr>
                <w:rFonts w:ascii="Arial" w:hAnsi="Arial"/>
                <w:b/>
                <w:color w:val="000000"/>
                <w:sz w:val="20"/>
              </w:rPr>
              <w:t>Synopsis</w:t>
            </w:r>
          </w:p>
          <w:p>
            <w:pPr>
              <w:spacing w:before="0" w:after="0" w:line="225" w:lineRule="atLeast"/>
            </w:pPr>
            <w:r>
              <w:rPr>
                <w:rFonts w:ascii="Arial" w:hAnsi="Arial"/>
                <w:color w:val="000000"/>
                <w:sz w:val="20"/>
              </w:rPr>
              <w:t>THE Clerk of the Court below had not certified the transcript, nor sent up a writ of Error. A motion was made for a certiorari.</w:t>
            </w:r>
          </w:p>
          <w:p>
            <w:pPr>
              <w:spacing w:before="0" w:after="0" w:line="225" w:lineRule="atLeast"/>
            </w:pPr>
            <w:bookmarkStart w:id="12" w:name="co_document_metaInfo_I213aa0020bfa11d98"/>
            <w:bookmarkEnd w:id="12"/>
            <w:bookmarkStart w:id="13" w:name="co_documentContentCacheKey1"/>
            <w:bookmarkEnd w:id="13"/>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r>
      <w:bookmarkEnd w:id="8"/>
      <w:bookmarkStart w:id="14" w:name="cobalt_search_results_case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3.</w:t>
            </w:r>
            <w:r>
              <w:rPr>
                <w:rFonts w:ascii="Arial" w:hAnsi="Arial"/>
                <w:b/>
                <w:color w:val="000000"/>
                <w:sz w:val="24"/>
              </w:rPr>
              <w:t xml:space="preserve"> </w:t>
            </w:r>
            <w:hyperlink r:id="r9">
              <w:bookmarkStart w:id="15" w:name="cobalt_result_case_title3"/>
              <w:r>
                <w:rPr>
                  <w:rFonts w:ascii="Arial" w:hAnsi="Arial"/>
                  <w:b/>
                  <w:color w:val="000000"/>
                  <w:sz w:val="24"/>
                </w:rPr>
                <w:t xml:space="preserve">Caller v. Dade </w:t>
              </w:r>
              <w:bookmarkEnd w:id="15"/>
            </w:hyperlink>
          </w:p>
          <w:bookmarkStart w:id="16" w:name="co_searchResults_citation_3"/>
          <w:p>
            <w:pPr>
              <w:spacing w:before="0" w:after="0" w:line="220" w:lineRule="atLeast"/>
            </w:pPr>
            <w:r>
              <w:rPr>
                <w:rFonts w:ascii="Arial" w:hAnsi="Arial"/>
                <w:color w:val="696969"/>
                <w:sz w:val="18"/>
              </w:rPr>
              <w:t>Supreme Court of Alabama.</w:t>
            </w:r>
            <w:r>
              <w:rPr>
                <w:rFonts w:ascii="Arial" w:hAnsi="Arial"/>
                <w:color w:val="696969"/>
                <w:sz w:val="18"/>
              </w:rPr>
              <w:t xml:space="preserve"> </w:t>
            </w:r>
            <w:r>
              <w:rPr>
                <w:rFonts w:ascii="Arial" w:hAnsi="Arial"/>
                <w:color w:val="696969"/>
                <w:sz w:val="18"/>
              </w:rPr>
              <w:t>November 01, 1820</w:t>
            </w:r>
            <w:r>
              <w:rPr>
                <w:rFonts w:ascii="Arial" w:hAnsi="Arial"/>
                <w:color w:val="696969"/>
                <w:sz w:val="18"/>
              </w:rPr>
              <w:t xml:space="preserve"> </w:t>
            </w:r>
            <w:r>
              <w:rPr>
                <w:rFonts w:ascii="Arial" w:hAnsi="Arial"/>
                <w:color w:val="696969"/>
                <w:sz w:val="18"/>
              </w:rPr>
              <w:t>Minor 20</w:t>
            </w:r>
            <w:r>
              <w:rPr>
                <w:rFonts w:ascii="Arial" w:hAnsi="Arial"/>
                <w:color w:val="696969"/>
                <w:sz w:val="18"/>
              </w:rPr>
              <w:t xml:space="preserve"> </w:t>
            </w:r>
            <w:r>
              <w:rPr>
                <w:rFonts w:ascii="Arial" w:hAnsi="Arial"/>
                <w:color w:val="696969"/>
                <w:sz w:val="18"/>
              </w:rPr>
              <w:t>1820 WL 216</w:t>
            </w:r>
          </w:p>
          <w:bookmarkEnd w:id="16"/>
          <w:bookmarkStart w:id="17" w:name="co_searchResults_summary_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Bond which was the subject of the action, was made to defendants as administrators. The Bond admitted their right to sue in that character, and profert of their Letters of administration was not necessary. Let the judgment be affirmed.</w:t>
            </w:r>
          </w:p>
          <w:bookmarkEnd w:id="17"/>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r>
      <w:bookmarkEnd w:id="14"/>
      <w:bookmarkStart w:id="18" w:name="cobalt_search_results_case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4.</w:t>
            </w:r>
            <w:r>
              <w:rPr>
                <w:rFonts w:ascii="Arial" w:hAnsi="Arial"/>
                <w:b/>
                <w:color w:val="000000"/>
                <w:sz w:val="24"/>
              </w:rPr>
              <w:t xml:space="preserve"> </w:t>
            </w:r>
            <w:hyperlink r:id="r10">
              <w:bookmarkStart w:id="19" w:name="cobalt_result_case_title4"/>
              <w:r>
                <w:rPr>
                  <w:rFonts w:ascii="Arial" w:hAnsi="Arial"/>
                  <w:b/>
                  <w:color w:val="000000"/>
                  <w:sz w:val="24"/>
                </w:rPr>
                <w:t xml:space="preserve">Ward v. Gifford </w:t>
              </w:r>
              <w:bookmarkEnd w:id="19"/>
            </w:hyperlink>
          </w:p>
          <w:bookmarkStart w:id="20" w:name="co_searchResults_citation_4"/>
          <w:p>
            <w:pPr>
              <w:spacing w:before="0" w:after="0" w:line="220" w:lineRule="atLeast"/>
            </w:pPr>
            <w:r>
              <w:rPr>
                <w:rFonts w:ascii="Arial" w:hAnsi="Arial"/>
                <w:color w:val="696969"/>
                <w:sz w:val="18"/>
              </w:rPr>
              <w:t>Supreme Court of Alabama.</w:t>
            </w:r>
            <w:r>
              <w:rPr>
                <w:rFonts w:ascii="Arial" w:hAnsi="Arial"/>
                <w:color w:val="696969"/>
                <w:sz w:val="18"/>
              </w:rPr>
              <w:t xml:space="preserve"> </w:t>
            </w:r>
            <w:r>
              <w:rPr>
                <w:rFonts w:ascii="Arial" w:hAnsi="Arial"/>
                <w:color w:val="696969"/>
                <w:sz w:val="18"/>
              </w:rPr>
              <w:t>May 01, 1820</w:t>
            </w:r>
            <w:r>
              <w:rPr>
                <w:rFonts w:ascii="Arial" w:hAnsi="Arial"/>
                <w:color w:val="696969"/>
                <w:sz w:val="18"/>
              </w:rPr>
              <w:t xml:space="preserve"> </w:t>
            </w:r>
            <w:r>
              <w:rPr>
                <w:rFonts w:ascii="Arial" w:hAnsi="Arial"/>
                <w:color w:val="696969"/>
                <w:sz w:val="18"/>
              </w:rPr>
              <w:t>Minor 5</w:t>
            </w:r>
            <w:r>
              <w:rPr>
                <w:rFonts w:ascii="Arial" w:hAnsi="Arial"/>
                <w:color w:val="696969"/>
                <w:sz w:val="18"/>
              </w:rPr>
              <w:t xml:space="preserve"> </w:t>
            </w:r>
            <w:r>
              <w:rPr>
                <w:rFonts w:ascii="Arial" w:hAnsi="Arial"/>
                <w:color w:val="696969"/>
                <w:sz w:val="18"/>
              </w:rPr>
              <w:t>1820 WL 2106</w:t>
            </w:r>
          </w:p>
          <w:bookmarkEnd w:id="20"/>
          <w:bookmarkStart w:id="21" w:name="co_searchResults_summary_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ASSUMPSIT in the Circuit Court of Mobile county by Gifford v. Ward, on a promissory note of Butler to defendant, endorsed by him to Edgar, and by Edgar to plaintiff. General issue--On the trial plaintiff failing to prove non-payment and notice to defendant, he moved the Court for a nonsuit. Motion over-ruled; to which defendant excepts, &amp;c. and...</w:t>
            </w:r>
          </w:p>
          <w:bookmarkEnd w:id="21"/>
          <w:p>
            <w:pPr>
              <w:pBdr>
                <w:bottom w:val="single" w:sz="24" w:color="ffffff"/>
              </w:pBdr>
              <w:spacing w:before="100" w:after="0" w:line="225" w:lineRule="atLeast"/>
            </w:pPr>
            <w:r>
              <w:rPr>
                <w:rFonts w:ascii="Arial" w:hAnsi="Arial"/>
                <w:b/>
                <w:color w:val="000000"/>
                <w:sz w:val="20"/>
              </w:rPr>
              <w:t>Synopsis</w:t>
            </w:r>
          </w:p>
          <w:p>
            <w:pPr>
              <w:spacing w:before="0" w:after="0" w:line="225" w:lineRule="atLeast"/>
            </w:pPr>
            <w:r>
              <w:rPr>
                <w:rFonts w:ascii="Arial" w:hAnsi="Arial"/>
                <w:color w:val="000000"/>
                <w:sz w:val="20"/>
              </w:rPr>
              <w:t xml:space="preserve">ASSUMPSIT in the Circuit Court of </w:t>
            </w:r>
            <w:r>
              <w:rPr>
                <w:rFonts w:ascii="Arial" w:hAnsi="Arial"/>
                <w:i/>
                <w:color w:val="000000"/>
                <w:sz w:val="20"/>
              </w:rPr>
              <w:t>Mobile</w:t>
            </w:r>
            <w:r>
              <w:rPr>
                <w:rFonts w:ascii="Arial" w:hAnsi="Arial"/>
                <w:color w:val="000000"/>
                <w:sz w:val="20"/>
              </w:rPr>
              <w:t xml:space="preserve"> county by </w:t>
            </w:r>
            <w:r>
              <w:rPr>
                <w:rFonts w:ascii="Arial" w:hAnsi="Arial"/>
                <w:i/>
                <w:color w:val="000000"/>
                <w:sz w:val="20"/>
              </w:rPr>
              <w:t>Gifford v. Ward,</w:t>
            </w:r>
            <w:r>
              <w:rPr>
                <w:rFonts w:ascii="Arial" w:hAnsi="Arial"/>
                <w:color w:val="000000"/>
                <w:sz w:val="20"/>
              </w:rPr>
              <w:t xml:space="preserve"> on a promissory note of </w:t>
            </w:r>
            <w:r>
              <w:rPr>
                <w:rFonts w:ascii="Arial" w:hAnsi="Arial"/>
                <w:i/>
                <w:color w:val="000000"/>
                <w:sz w:val="20"/>
              </w:rPr>
              <w:t>Butler</w:t>
            </w:r>
            <w:r>
              <w:rPr>
                <w:rFonts w:ascii="Arial" w:hAnsi="Arial"/>
                <w:color w:val="000000"/>
                <w:sz w:val="20"/>
              </w:rPr>
              <w:t xml:space="preserve"> to defendant, endorsed by him to </w:t>
            </w:r>
            <w:r>
              <w:rPr>
                <w:rFonts w:ascii="Arial" w:hAnsi="Arial"/>
                <w:i/>
                <w:color w:val="000000"/>
                <w:sz w:val="20"/>
              </w:rPr>
              <w:t>Edgar,</w:t>
            </w:r>
            <w:r>
              <w:rPr>
                <w:rFonts w:ascii="Arial" w:hAnsi="Arial"/>
                <w:color w:val="000000"/>
                <w:sz w:val="20"/>
              </w:rPr>
              <w:t xml:space="preserve"> and by </w:t>
            </w:r>
            <w:r>
              <w:rPr>
                <w:rFonts w:ascii="Arial" w:hAnsi="Arial"/>
                <w:i/>
                <w:color w:val="000000"/>
                <w:sz w:val="20"/>
              </w:rPr>
              <w:t>Edgar</w:t>
            </w:r>
            <w:r>
              <w:rPr>
                <w:rFonts w:ascii="Arial" w:hAnsi="Arial"/>
                <w:color w:val="000000"/>
                <w:sz w:val="20"/>
              </w:rPr>
              <w:t xml:space="preserve"> to plaintiff. General issue--On the trial plaintiff failing to prove non-payment and notice to defendant, he moved the Court for a nonsuit. Motion over-ruled; to which defendant excepts, &amp;c. and assigns this matter here as error.</w:t>
            </w:r>
          </w:p>
          <w:p>
            <w:pPr>
              <w:spacing w:before="0" w:after="0" w:line="225" w:lineRule="atLeast"/>
            </w:pPr>
            <w:bookmarkStart w:id="22" w:name="co_document_metaInfo_Ib9e4bc72601711d9a"/>
            <w:bookmarkEnd w:id="22"/>
            <w:bookmarkStart w:id="23" w:name="co_documentContentCacheKey2"/>
            <w:bookmarkEnd w:id="23"/>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r>
      <w:bookmarkEnd w:id="18"/>
      <w:bookmarkStart w:id="24" w:name="cobalt_search_results_case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5.</w:t>
            </w:r>
            <w:r>
              <w:rPr>
                <w:rFonts w:ascii="Arial" w:hAnsi="Arial"/>
                <w:b/>
                <w:color w:val="000000"/>
                <w:sz w:val="24"/>
              </w:rPr>
              <w:t xml:space="preserve"> </w:t>
            </w:r>
            <w:hyperlink r:id="r11">
              <w:bookmarkStart w:id="25" w:name="cobalt_result_case_title5"/>
              <w:r>
                <w:rPr>
                  <w:rFonts w:ascii="Arial" w:hAnsi="Arial"/>
                  <w:b/>
                  <w:color w:val="000000"/>
                  <w:sz w:val="24"/>
                </w:rPr>
                <w:t xml:space="preserve">Read v. Carson </w:t>
              </w:r>
              <w:bookmarkEnd w:id="25"/>
            </w:hyperlink>
          </w:p>
          <w:bookmarkStart w:id="26" w:name="co_searchResults_citation_5"/>
          <w:p>
            <w:pPr>
              <w:spacing w:before="0" w:after="0" w:line="220" w:lineRule="atLeast"/>
            </w:pPr>
            <w:r>
              <w:rPr>
                <w:rFonts w:ascii="Arial" w:hAnsi="Arial"/>
                <w:color w:val="696969"/>
                <w:sz w:val="18"/>
              </w:rPr>
              <w:t>Supreme Court of Alabama.</w:t>
            </w:r>
            <w:r>
              <w:rPr>
                <w:rFonts w:ascii="Arial" w:hAnsi="Arial"/>
                <w:color w:val="696969"/>
                <w:sz w:val="18"/>
              </w:rPr>
              <w:t xml:space="preserve"> </w:t>
            </w:r>
            <w:r>
              <w:rPr>
                <w:rFonts w:ascii="Arial" w:hAnsi="Arial"/>
                <w:color w:val="696969"/>
                <w:sz w:val="18"/>
              </w:rPr>
              <w:t>November 01, 1820</w:t>
            </w:r>
            <w:r>
              <w:rPr>
                <w:rFonts w:ascii="Arial" w:hAnsi="Arial"/>
                <w:color w:val="696969"/>
                <w:sz w:val="18"/>
              </w:rPr>
              <w:t xml:space="preserve"> </w:t>
            </w:r>
            <w:r>
              <w:rPr>
                <w:rFonts w:ascii="Arial" w:hAnsi="Arial"/>
                <w:color w:val="696969"/>
                <w:sz w:val="18"/>
              </w:rPr>
              <w:t>Minor 17</w:t>
            </w:r>
            <w:r>
              <w:rPr>
                <w:rFonts w:ascii="Arial" w:hAnsi="Arial"/>
                <w:color w:val="696969"/>
                <w:sz w:val="18"/>
              </w:rPr>
              <w:t xml:space="preserve"> </w:t>
            </w:r>
            <w:r>
              <w:rPr>
                <w:rFonts w:ascii="Arial" w:hAnsi="Arial"/>
                <w:color w:val="696969"/>
                <w:sz w:val="18"/>
              </w:rPr>
              <w:t>1820 WL 257</w:t>
            </w:r>
          </w:p>
          <w:bookmarkEnd w:id="26"/>
          <w:bookmarkStart w:id="27" w:name="co_searchResults_summary_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From the Record it appears that the Court below, before the trial term, made an order requiring the plaintiff then to give security for costs by the next term, or the suit would be dismissed; the Record does not shew the facts on which this order was predicated, or any application to dismiss pursuant to it. Judgment appears to have been rendered on...</w:t>
            </w:r>
          </w:p>
          <w:bookmarkEnd w:id="27"/>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r>
      <w:bookmarkEnd w:id="24"/>
      <w:bookmarkStart w:id="28" w:name="cobalt_search_results_case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6.</w:t>
            </w:r>
            <w:r>
              <w:rPr>
                <w:rFonts w:ascii="Arial" w:hAnsi="Arial"/>
                <w:b/>
                <w:color w:val="000000"/>
                <w:sz w:val="24"/>
              </w:rPr>
              <w:t xml:space="preserve"> </w:t>
            </w:r>
            <w:hyperlink r:id="r12">
              <w:bookmarkStart w:id="29" w:name="cobalt_result_case_title6"/>
              <w:r>
                <w:rPr>
                  <w:rFonts w:ascii="Arial" w:hAnsi="Arial"/>
                  <w:b/>
                  <w:color w:val="000000"/>
                  <w:sz w:val="24"/>
                </w:rPr>
                <w:t xml:space="preserve">Henry v. Gamble </w:t>
              </w:r>
              <w:bookmarkEnd w:id="29"/>
            </w:hyperlink>
          </w:p>
          <w:bookmarkStart w:id="30" w:name="co_searchResults_citation_6"/>
          <w:p>
            <w:pPr>
              <w:spacing w:before="0" w:after="0" w:line="220" w:lineRule="atLeast"/>
            </w:pPr>
            <w:r>
              <w:rPr>
                <w:rFonts w:ascii="Arial" w:hAnsi="Arial"/>
                <w:color w:val="696969"/>
                <w:sz w:val="18"/>
              </w:rPr>
              <w:t>Supreme Court of Alabama.</w:t>
            </w:r>
            <w:r>
              <w:rPr>
                <w:rFonts w:ascii="Arial" w:hAnsi="Arial"/>
                <w:color w:val="696969"/>
                <w:sz w:val="18"/>
              </w:rPr>
              <w:t xml:space="preserve"> </w:t>
            </w:r>
            <w:r>
              <w:rPr>
                <w:rFonts w:ascii="Arial" w:hAnsi="Arial"/>
                <w:color w:val="696969"/>
                <w:sz w:val="18"/>
              </w:rPr>
              <w:t>May 01, 1820</w:t>
            </w:r>
            <w:r>
              <w:rPr>
                <w:rFonts w:ascii="Arial" w:hAnsi="Arial"/>
                <w:color w:val="696969"/>
                <w:sz w:val="18"/>
              </w:rPr>
              <w:t xml:space="preserve"> </w:t>
            </w:r>
            <w:r>
              <w:rPr>
                <w:rFonts w:ascii="Arial" w:hAnsi="Arial"/>
                <w:color w:val="696969"/>
                <w:sz w:val="18"/>
              </w:rPr>
              <w:t>Minor 6</w:t>
            </w:r>
            <w:r>
              <w:rPr>
                <w:rFonts w:ascii="Arial" w:hAnsi="Arial"/>
                <w:color w:val="696969"/>
                <w:sz w:val="18"/>
              </w:rPr>
              <w:t xml:space="preserve"> </w:t>
            </w:r>
            <w:r>
              <w:rPr>
                <w:rFonts w:ascii="Arial" w:hAnsi="Arial"/>
                <w:color w:val="696969"/>
                <w:sz w:val="18"/>
              </w:rPr>
              <w:t>1820 WL 2107</w:t>
            </w:r>
          </w:p>
          <w:bookmarkEnd w:id="30"/>
          <w:bookmarkStart w:id="31" w:name="co_searchResults_summary_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statute referred to provides “that either party may appeal from any final judgment or decree of any Circuit Court,” &amp;c. “upon entering into bond with security approved by the Court in double the amount,” &amp;c. The Legislature have required that the party in whose favour the judgment has been rendered, shall be secured,...</w:t>
            </w:r>
          </w:p>
          <w:bookmarkEnd w:id="31"/>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r>
      <w:bookmarkEnd w:id="28"/>
      <w:bookmarkStart w:id="32" w:name="cobalt_search_results_case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7.</w:t>
            </w:r>
            <w:r>
              <w:rPr>
                <w:rFonts w:ascii="Arial" w:hAnsi="Arial"/>
                <w:b/>
                <w:color w:val="000000"/>
                <w:sz w:val="24"/>
              </w:rPr>
              <w:t xml:space="preserve"> </w:t>
            </w:r>
            <w:hyperlink r:id="r13">
              <w:bookmarkStart w:id="33" w:name="cobalt_result_case_title7"/>
              <w:r>
                <w:rPr>
                  <w:rFonts w:ascii="Arial" w:hAnsi="Arial"/>
                  <w:b/>
                  <w:color w:val="000000"/>
                  <w:sz w:val="24"/>
                </w:rPr>
                <w:t xml:space="preserve">Newbold's Ex'r v. Wilson </w:t>
              </w:r>
              <w:bookmarkEnd w:id="33"/>
            </w:hyperlink>
          </w:p>
          <w:bookmarkStart w:id="34" w:name="co_searchResults_citation_7"/>
          <w:p>
            <w:pPr>
              <w:spacing w:before="0" w:after="0" w:line="220" w:lineRule="atLeast"/>
            </w:pPr>
            <w:r>
              <w:rPr>
                <w:rFonts w:ascii="Arial" w:hAnsi="Arial"/>
                <w:color w:val="696969"/>
                <w:sz w:val="18"/>
              </w:rPr>
              <w:t>Supreme Court of Alabama.</w:t>
            </w:r>
            <w:r>
              <w:rPr>
                <w:rFonts w:ascii="Arial" w:hAnsi="Arial"/>
                <w:color w:val="696969"/>
                <w:sz w:val="18"/>
              </w:rPr>
              <w:t xml:space="preserve"> </w:t>
            </w:r>
            <w:r>
              <w:rPr>
                <w:rFonts w:ascii="Arial" w:hAnsi="Arial"/>
                <w:color w:val="696969"/>
                <w:sz w:val="18"/>
              </w:rPr>
              <w:t>November 01, 1820</w:t>
            </w:r>
            <w:r>
              <w:rPr>
                <w:rFonts w:ascii="Arial" w:hAnsi="Arial"/>
                <w:color w:val="696969"/>
                <w:sz w:val="18"/>
              </w:rPr>
              <w:t xml:space="preserve"> </w:t>
            </w:r>
            <w:r>
              <w:rPr>
                <w:rFonts w:ascii="Arial" w:hAnsi="Arial"/>
                <w:color w:val="696969"/>
                <w:sz w:val="18"/>
              </w:rPr>
              <w:t>Minor 12</w:t>
            </w:r>
            <w:r>
              <w:rPr>
                <w:rFonts w:ascii="Arial" w:hAnsi="Arial"/>
                <w:color w:val="696969"/>
                <w:sz w:val="18"/>
              </w:rPr>
              <w:t xml:space="preserve"> </w:t>
            </w:r>
            <w:r>
              <w:rPr>
                <w:rFonts w:ascii="Arial" w:hAnsi="Arial"/>
                <w:color w:val="696969"/>
                <w:sz w:val="18"/>
              </w:rPr>
              <w:t>1820 WL 252</w:t>
            </w:r>
          </w:p>
          <w:bookmarkEnd w:id="34"/>
          <w:bookmarkStart w:id="35" w:name="co_searchResults_summary_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It appears from the Record, that the specialty which is the foundation of the action, is payable to Wilson as agent, &amp;c. and that the only express contract to pay, is to him, and not to his principal. Although a person cannot by virtue of a mere agency, maintain an action in his own name on a contract express or implied, yet if an obligation or...</w:t>
            </w:r>
          </w:p>
          <w:bookmarkEnd w:id="35"/>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r>
      <w:bookmarkEnd w:id="32"/>
      <w:bookmarkStart w:id="36" w:name="cobalt_search_results_case8"/>
      <w:tr>
        <w:tblPrEx/>
        <w:trPr/>
        <w:tc>
          <w:tcPr>
            <w:tcBorders>
              <w:top w:val="single" w:sz="6" w:color="f0f0f0"/>
              <w:bottom w:val="single" w:sz="6" w:color="f0f0f0"/>
            </w:tcBorders>
            <w:tcMar>
              <w:top w:w="240" w:type="dxa"/>
              <w:bottom w:w="240" w:type="dxa"/>
            </w:tcMar>
            <w:vAlign w:val="top"/>
          </w:tcPr>
          <w:p>
            <w:pPr>
              <w:spacing w:before="0" w:after="0" w:line="319" w:lineRule="atLeast"/>
            </w:pPr>
            <w:hyperlink r:id="r14">
              <w:bookmarkStart w:id="37" w:name="co_search_case_citatorFlagImage_8"/>
              <w:r>
                <w:rPr>
                  <w:rFonts w:ascii="Arial" w:hAnsi="Arial"/>
                  <w:color w:val="000000"/>
                  <w:sz w:val="24"/>
                </w:rPr>
                <w:drawing>
                  <wp:inline>
                    <wp:extent cx="130642" cy="130642"/>
                    <wp:docPr id="1" name="Picture 1"/>
                    <a:graphic>
                      <a:graphicData uri="http://schemas.openxmlformats.org/drawingml/2006/picture">
                        <p:pic>
                          <p:nvPicPr>
                            <p:cNvPr id="2" name="Picture 1"/>
                            <p:cNvPicPr/>
                          </p:nvPicPr>
                          <p:blipFill>
                            <a:blip r:embed="r34"/>
                            <a:srcRect/>
                            <a:stretch>
                              <a:fillRect/>
                            </a:stretch>
                          </p:blipFill>
                          <p:spPr>
                            <a:xfrm>
                              <a:off x="0" y="0"/>
                              <a:ext cx="130642" cy="130642"/>
                            </a:xfrm>
                            <a:prstGeom prst="rect"/>
                          </p:spPr>
                        </p:pic>
                      </a:graphicData>
                    </a:graphic>
                  </wp:inline>
                </w:drawing>
              </w:r>
              <w:bookmarkEnd w:id="37"/>
            </w:hyperlink>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8.</w:t>
            </w:r>
            <w:r>
              <w:rPr>
                <w:rFonts w:ascii="Arial" w:hAnsi="Arial"/>
                <w:b/>
                <w:color w:val="000000"/>
                <w:sz w:val="24"/>
              </w:rPr>
              <w:t xml:space="preserve"> </w:t>
            </w:r>
            <w:hyperlink r:id="r15">
              <w:bookmarkStart w:id="38" w:name="cobalt_result_case_title8"/>
              <w:r>
                <w:rPr>
                  <w:rFonts w:ascii="Arial" w:hAnsi="Arial"/>
                  <w:b/>
                  <w:color w:val="000000"/>
                  <w:sz w:val="24"/>
                </w:rPr>
                <w:t xml:space="preserve">Barlow v. Garrow </w:t>
              </w:r>
              <w:bookmarkEnd w:id="38"/>
            </w:hyperlink>
          </w:p>
          <w:bookmarkStart w:id="39" w:name="co_searchResults_citation_8"/>
          <w:p>
            <w:pPr>
              <w:spacing w:before="0" w:after="0" w:line="220" w:lineRule="atLeast"/>
            </w:pPr>
            <w:r>
              <w:rPr>
                <w:rFonts w:ascii="Arial" w:hAnsi="Arial"/>
                <w:color w:val="696969"/>
                <w:sz w:val="18"/>
              </w:rPr>
              <w:t>Supreme Court of Alabama.</w:t>
            </w:r>
            <w:r>
              <w:rPr>
                <w:rFonts w:ascii="Arial" w:hAnsi="Arial"/>
                <w:color w:val="696969"/>
                <w:sz w:val="18"/>
              </w:rPr>
              <w:t xml:space="preserve"> </w:t>
            </w:r>
            <w:r>
              <w:rPr>
                <w:rFonts w:ascii="Arial" w:hAnsi="Arial"/>
                <w:color w:val="696969"/>
                <w:sz w:val="18"/>
              </w:rPr>
              <w:t>May 01, 1820</w:t>
            </w:r>
            <w:r>
              <w:rPr>
                <w:rFonts w:ascii="Arial" w:hAnsi="Arial"/>
                <w:color w:val="696969"/>
                <w:sz w:val="18"/>
              </w:rPr>
              <w:t xml:space="preserve"> </w:t>
            </w:r>
            <w:r>
              <w:rPr>
                <w:rFonts w:ascii="Arial" w:hAnsi="Arial"/>
                <w:color w:val="696969"/>
                <w:sz w:val="18"/>
              </w:rPr>
              <w:t>Minor 1</w:t>
            </w:r>
            <w:r>
              <w:rPr>
                <w:rFonts w:ascii="Arial" w:hAnsi="Arial"/>
                <w:color w:val="696969"/>
                <w:sz w:val="18"/>
              </w:rPr>
              <w:t xml:space="preserve"> </w:t>
            </w:r>
            <w:r>
              <w:rPr>
                <w:rFonts w:ascii="Arial" w:hAnsi="Arial"/>
                <w:color w:val="696969"/>
                <w:sz w:val="18"/>
              </w:rPr>
              <w:t>1820 WL 248</w:t>
            </w:r>
          </w:p>
          <w:bookmarkEnd w:id="39"/>
          <w:bookmarkStart w:id="40" w:name="co_searchResults_summary_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GARROW brought an action of Assumpit against Barlow, in the Superior Court of Mobile County. Declaration entitled “Mississippi Territory of the United States' Mobile County, ss,” sets out an Indebitatus Assumpsit, by defendant to plaintiff, at the City of New Orleans, omitting “viz. at the County of Mobile.” Issues on the pleas of Non-Assumpsit,...</w:t>
            </w:r>
          </w:p>
          <w:bookmarkEnd w:id="40"/>
          <w:p>
            <w:pPr>
              <w:pBdr>
                <w:bottom w:val="single" w:sz="24" w:color="ffffff"/>
              </w:pBdr>
              <w:spacing w:before="100" w:after="0" w:line="225" w:lineRule="atLeast"/>
            </w:pPr>
            <w:r>
              <w:rPr>
                <w:rFonts w:ascii="Arial" w:hAnsi="Arial"/>
                <w:b/>
                <w:color w:val="000000"/>
                <w:sz w:val="20"/>
              </w:rPr>
              <w:t>Synopsis</w:t>
            </w:r>
          </w:p>
          <w:p>
            <w:pPr>
              <w:spacing w:before="0" w:after="0" w:line="225" w:lineRule="atLeast"/>
            </w:pPr>
            <w:r>
              <w:rPr>
                <w:rFonts w:ascii="Arial" w:hAnsi="Arial"/>
                <w:i/>
                <w:color w:val="000000"/>
                <w:sz w:val="20"/>
              </w:rPr>
              <w:t>GARROW</w:t>
            </w:r>
            <w:r>
              <w:rPr>
                <w:rFonts w:ascii="Arial" w:hAnsi="Arial"/>
                <w:color w:val="000000"/>
                <w:sz w:val="20"/>
              </w:rPr>
              <w:t xml:space="preserve"> brought an action of Assumpit against </w:t>
            </w:r>
            <w:r>
              <w:rPr>
                <w:rFonts w:ascii="Arial" w:hAnsi="Arial"/>
                <w:i/>
                <w:color w:val="000000"/>
                <w:sz w:val="20"/>
              </w:rPr>
              <w:t>Barlow,</w:t>
            </w:r>
            <w:r>
              <w:rPr>
                <w:rFonts w:ascii="Arial" w:hAnsi="Arial"/>
                <w:color w:val="000000"/>
                <w:sz w:val="20"/>
              </w:rPr>
              <w:t xml:space="preserve"> in the Superior Court of </w:t>
            </w:r>
            <w:r>
              <w:rPr>
                <w:rFonts w:ascii="Arial" w:hAnsi="Arial"/>
                <w:i/>
                <w:color w:val="000000"/>
                <w:sz w:val="20"/>
              </w:rPr>
              <w:t>Mobile</w:t>
            </w:r>
            <w:r>
              <w:rPr>
                <w:rFonts w:ascii="Arial" w:hAnsi="Arial"/>
                <w:color w:val="000000"/>
                <w:sz w:val="20"/>
              </w:rPr>
              <w:t xml:space="preserve"> County. Declaration entitled “Mississippi Territory of the United States' Mobile County, ss,” sets out an Indebitatus Assumpsit, by defendant to plaintiff, at the City of </w:t>
            </w:r>
            <w:r>
              <w:rPr>
                <w:rFonts w:ascii="Arial" w:hAnsi="Arial"/>
                <w:i/>
                <w:color w:val="000000"/>
                <w:sz w:val="20"/>
              </w:rPr>
              <w:t>New Orleans,</w:t>
            </w:r>
            <w:r>
              <w:rPr>
                <w:rFonts w:ascii="Arial" w:hAnsi="Arial"/>
                <w:color w:val="000000"/>
                <w:sz w:val="20"/>
              </w:rPr>
              <w:t xml:space="preserve"> omitting “viz. at the County of </w:t>
            </w:r>
            <w:r>
              <w:rPr>
                <w:rFonts w:ascii="Arial" w:hAnsi="Arial"/>
                <w:i/>
                <w:color w:val="000000"/>
                <w:sz w:val="20"/>
              </w:rPr>
              <w:t>Mobile.</w:t>
            </w:r>
            <w:r>
              <w:rPr>
                <w:rFonts w:ascii="Arial" w:hAnsi="Arial"/>
                <w:color w:val="000000"/>
                <w:sz w:val="20"/>
              </w:rPr>
              <w:t xml:space="preserve">” Issues on the pleas of Non-Assumpsit, and Statute of limitations. Verdict and Judgment for plaintiff. </w:t>
            </w:r>
            <w:r>
              <w:rPr>
                <w:rFonts w:ascii="Arial" w:hAnsi="Arial"/>
                <w:i/>
                <w:color w:val="000000"/>
                <w:sz w:val="20"/>
              </w:rPr>
              <w:t>Barlow</w:t>
            </w:r>
            <w:r>
              <w:rPr>
                <w:rFonts w:ascii="Arial" w:hAnsi="Arial"/>
                <w:color w:val="000000"/>
                <w:sz w:val="20"/>
              </w:rPr>
              <w:t xml:space="preserve"> here assigns for error, “that the venue laid in the declaration was not within the jurisdiction of the Superior Court of </w:t>
            </w:r>
            <w:r>
              <w:rPr>
                <w:rFonts w:ascii="Arial" w:hAnsi="Arial"/>
                <w:i/>
                <w:color w:val="000000"/>
                <w:sz w:val="20"/>
              </w:rPr>
              <w:t>Mobile</w:t>
            </w:r>
            <w:r>
              <w:rPr>
                <w:rFonts w:ascii="Arial" w:hAnsi="Arial"/>
                <w:color w:val="000000"/>
                <w:sz w:val="20"/>
              </w:rPr>
              <w:t xml:space="preserve"> County.”</w:t>
            </w:r>
          </w:p>
          <w:p>
            <w:pPr>
              <w:spacing w:before="0" w:after="0" w:line="225" w:lineRule="atLeast"/>
            </w:pPr>
            <w:bookmarkStart w:id="41" w:name="co_document_metaInfo_If9f606060bfa11d98"/>
            <w:bookmarkEnd w:id="41"/>
            <w:bookmarkStart w:id="42" w:name="co_documentContentCacheKey3"/>
            <w:bookmarkEnd w:id="42"/>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r>
      <w:bookmarkEnd w:id="36"/>
      <w:bookmarkStart w:id="43" w:name="cobalt_search_results_case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9.</w:t>
            </w:r>
            <w:r>
              <w:rPr>
                <w:rFonts w:ascii="Arial" w:hAnsi="Arial"/>
                <w:b/>
                <w:color w:val="000000"/>
                <w:sz w:val="24"/>
              </w:rPr>
              <w:t xml:space="preserve"> </w:t>
            </w:r>
            <w:hyperlink r:id="r16">
              <w:bookmarkStart w:id="44" w:name="cobalt_result_case_title9"/>
              <w:r>
                <w:rPr>
                  <w:rFonts w:ascii="Arial" w:hAnsi="Arial"/>
                  <w:b/>
                  <w:color w:val="000000"/>
                  <w:sz w:val="24"/>
                </w:rPr>
                <w:t xml:space="preserve">Ripley v. Coolidge </w:t>
              </w:r>
              <w:bookmarkEnd w:id="44"/>
            </w:hyperlink>
          </w:p>
          <w:bookmarkStart w:id="45" w:name="co_searchResults_citation_9"/>
          <w:p>
            <w:pPr>
              <w:spacing w:before="0" w:after="0" w:line="220" w:lineRule="atLeast"/>
            </w:pPr>
            <w:r>
              <w:rPr>
                <w:rFonts w:ascii="Arial" w:hAnsi="Arial"/>
                <w:color w:val="696969"/>
                <w:sz w:val="18"/>
              </w:rPr>
              <w:t>Supreme Court of Alabama.</w:t>
            </w:r>
            <w:r>
              <w:rPr>
                <w:rFonts w:ascii="Arial" w:hAnsi="Arial"/>
                <w:color w:val="696969"/>
                <w:sz w:val="18"/>
              </w:rPr>
              <w:t xml:space="preserve"> </w:t>
            </w:r>
            <w:r>
              <w:rPr>
                <w:rFonts w:ascii="Arial" w:hAnsi="Arial"/>
                <w:color w:val="696969"/>
                <w:sz w:val="18"/>
              </w:rPr>
              <w:t>November 01, 1820</w:t>
            </w:r>
            <w:r>
              <w:rPr>
                <w:rFonts w:ascii="Arial" w:hAnsi="Arial"/>
                <w:color w:val="696969"/>
                <w:sz w:val="18"/>
              </w:rPr>
              <w:t xml:space="preserve"> </w:t>
            </w:r>
            <w:r>
              <w:rPr>
                <w:rFonts w:ascii="Arial" w:hAnsi="Arial"/>
                <w:color w:val="696969"/>
                <w:sz w:val="18"/>
              </w:rPr>
              <w:t>Minor 11</w:t>
            </w:r>
            <w:r>
              <w:rPr>
                <w:rFonts w:ascii="Arial" w:hAnsi="Arial"/>
                <w:color w:val="696969"/>
                <w:sz w:val="18"/>
              </w:rPr>
              <w:t xml:space="preserve"> </w:t>
            </w:r>
            <w:r>
              <w:rPr>
                <w:rFonts w:ascii="Arial" w:hAnsi="Arial"/>
                <w:color w:val="696969"/>
                <w:sz w:val="18"/>
              </w:rPr>
              <w:t>1820 WL 213</w:t>
            </w:r>
          </w:p>
          <w:bookmarkEnd w:id="45"/>
          <w:bookmarkStart w:id="46" w:name="co_searchResults_summary_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A preliminary question made in this case is, Can the plaintiff in Error, after assignment and joinder, in Error, be permitted to avail himself of other Errors than those assigned? The assignments and joinder make the question submitted to the consideration of the Court; a departure therefrom would be a departure from the matters put in judgment....</w:t>
            </w:r>
          </w:p>
          <w:bookmarkEnd w:id="46"/>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r>
      <w:bookmarkEnd w:id="43"/>
      <w:bookmarkStart w:id="47" w:name="cobalt_search_results_case1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10.</w:t>
            </w:r>
            <w:r>
              <w:rPr>
                <w:rFonts w:ascii="Arial" w:hAnsi="Arial"/>
                <w:b/>
                <w:color w:val="000000"/>
                <w:sz w:val="24"/>
              </w:rPr>
              <w:t xml:space="preserve"> </w:t>
            </w:r>
            <w:hyperlink r:id="r17">
              <w:bookmarkStart w:id="48" w:name="cobalt_result_case_title10"/>
              <w:r>
                <w:rPr>
                  <w:rFonts w:ascii="Arial" w:hAnsi="Arial"/>
                  <w:b/>
                  <w:color w:val="000000"/>
                  <w:sz w:val="24"/>
                </w:rPr>
                <w:t xml:space="preserve">Gross v. Van Wick </w:t>
              </w:r>
              <w:bookmarkEnd w:id="48"/>
            </w:hyperlink>
          </w:p>
          <w:bookmarkStart w:id="49" w:name="co_searchResults_citation_10"/>
          <w:p>
            <w:pPr>
              <w:spacing w:before="0" w:after="0" w:line="220" w:lineRule="atLeast"/>
            </w:pPr>
            <w:r>
              <w:rPr>
                <w:rFonts w:ascii="Arial" w:hAnsi="Arial"/>
                <w:color w:val="696969"/>
                <w:sz w:val="18"/>
              </w:rPr>
              <w:t>Supreme Court of Alabama.</w:t>
            </w:r>
            <w:r>
              <w:rPr>
                <w:rFonts w:ascii="Arial" w:hAnsi="Arial"/>
                <w:color w:val="696969"/>
                <w:sz w:val="18"/>
              </w:rPr>
              <w:t xml:space="preserve"> </w:t>
            </w:r>
            <w:r>
              <w:rPr>
                <w:rFonts w:ascii="Arial" w:hAnsi="Arial"/>
                <w:color w:val="696969"/>
                <w:sz w:val="18"/>
              </w:rPr>
              <w:t>May 01, 1820</w:t>
            </w:r>
            <w:r>
              <w:rPr>
                <w:rFonts w:ascii="Arial" w:hAnsi="Arial"/>
                <w:color w:val="696969"/>
                <w:sz w:val="18"/>
              </w:rPr>
              <w:t xml:space="preserve"> </w:t>
            </w:r>
            <w:r>
              <w:rPr>
                <w:rFonts w:ascii="Arial" w:hAnsi="Arial"/>
                <w:color w:val="696969"/>
                <w:sz w:val="18"/>
              </w:rPr>
              <w:t>Minor 7</w:t>
            </w:r>
            <w:r>
              <w:rPr>
                <w:rFonts w:ascii="Arial" w:hAnsi="Arial"/>
                <w:color w:val="696969"/>
                <w:sz w:val="18"/>
              </w:rPr>
              <w:t xml:space="preserve"> </w:t>
            </w:r>
            <w:r>
              <w:rPr>
                <w:rFonts w:ascii="Arial" w:hAnsi="Arial"/>
                <w:color w:val="696969"/>
                <w:sz w:val="18"/>
              </w:rPr>
              <w:t>1820 WL 249</w:t>
            </w:r>
          </w:p>
          <w:bookmarkEnd w:id="49"/>
          <w:bookmarkStart w:id="50" w:name="co_searchResults_summary_1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IN debt by appellees vs. appellant, on the trial of the issue in the Court below, on the plea of payment, he offered as a set-off, a note of plaintiffs, not payable, but assigned to him. He introduced no evidence of the time when assignment was made. The Court rejected the note as evidence of setoff, to which he excepted, and appealed to this...</w:t>
            </w:r>
          </w:p>
          <w:bookmarkEnd w:id="50"/>
          <w:p>
            <w:pPr>
              <w:pBdr>
                <w:bottom w:val="single" w:sz="24" w:color="ffffff"/>
              </w:pBdr>
              <w:spacing w:before="100" w:after="0" w:line="225" w:lineRule="atLeast"/>
            </w:pPr>
            <w:r>
              <w:rPr>
                <w:rFonts w:ascii="Arial" w:hAnsi="Arial"/>
                <w:b/>
                <w:color w:val="000000"/>
                <w:sz w:val="20"/>
              </w:rPr>
              <w:t>Synopsis</w:t>
            </w:r>
          </w:p>
          <w:p>
            <w:pPr>
              <w:spacing w:before="0" w:after="0" w:line="225" w:lineRule="atLeast"/>
            </w:pPr>
            <w:r>
              <w:rPr>
                <w:rFonts w:ascii="Arial" w:hAnsi="Arial"/>
                <w:color w:val="000000"/>
                <w:sz w:val="20"/>
              </w:rPr>
              <w:t xml:space="preserve">IN debt by appellees </w:t>
            </w:r>
            <w:r>
              <w:rPr>
                <w:rFonts w:ascii="Arial" w:hAnsi="Arial"/>
                <w:i/>
                <w:color w:val="000000"/>
                <w:sz w:val="20"/>
              </w:rPr>
              <w:t>vs.</w:t>
            </w:r>
            <w:r>
              <w:rPr>
                <w:rFonts w:ascii="Arial" w:hAnsi="Arial"/>
                <w:color w:val="000000"/>
                <w:sz w:val="20"/>
              </w:rPr>
              <w:t xml:space="preserve"> appellant, on the trial of the issue in the Court below, on the plea of payment, he offered as a set-off, a note of plaintiffs, not payable, but assigned to him. He introduced no evidence of the time when assignment was made. The Court rejected the note as evidence of setoff, to which he excepted, and appealed to this Court.</w:t>
            </w:r>
          </w:p>
          <w:p>
            <w:pPr>
              <w:spacing w:before="0" w:after="0" w:line="225" w:lineRule="atLeast"/>
            </w:pPr>
            <w:bookmarkStart w:id="51" w:name="co_document_metaInfo_I213aee280bfa11d98"/>
            <w:bookmarkEnd w:id="51"/>
            <w:bookmarkStart w:id="52" w:name="co_documentContentCacheKey4"/>
            <w:bookmarkEnd w:id="52"/>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r>
      <w:bookmarkEnd w:id="47"/>
      <w:bookmarkStart w:id="53" w:name="cobalt_search_results_case1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11.</w:t>
            </w:r>
            <w:r>
              <w:rPr>
                <w:rFonts w:ascii="Arial" w:hAnsi="Arial"/>
                <w:b/>
                <w:color w:val="000000"/>
                <w:sz w:val="24"/>
              </w:rPr>
              <w:t xml:space="preserve"> </w:t>
            </w:r>
            <w:hyperlink r:id="r18">
              <w:bookmarkStart w:id="54" w:name="cobalt_result_case_title11"/>
              <w:r>
                <w:rPr>
                  <w:rFonts w:ascii="Arial" w:hAnsi="Arial"/>
                  <w:b/>
                  <w:color w:val="000000"/>
                  <w:sz w:val="24"/>
                </w:rPr>
                <w:t xml:space="preserve">McGrew v. Cato </w:t>
              </w:r>
              <w:bookmarkEnd w:id="54"/>
            </w:hyperlink>
          </w:p>
          <w:bookmarkStart w:id="55" w:name="co_searchResults_citation_11"/>
          <w:p>
            <w:pPr>
              <w:spacing w:before="0" w:after="0" w:line="220" w:lineRule="atLeast"/>
            </w:pPr>
            <w:r>
              <w:rPr>
                <w:rFonts w:ascii="Arial" w:hAnsi="Arial"/>
                <w:color w:val="696969"/>
                <w:sz w:val="18"/>
              </w:rPr>
              <w:t>Supreme Court of Alabama.</w:t>
            </w:r>
            <w:r>
              <w:rPr>
                <w:rFonts w:ascii="Arial" w:hAnsi="Arial"/>
                <w:color w:val="696969"/>
                <w:sz w:val="18"/>
              </w:rPr>
              <w:t xml:space="preserve"> </w:t>
            </w:r>
            <w:r>
              <w:rPr>
                <w:rFonts w:ascii="Arial" w:hAnsi="Arial"/>
                <w:color w:val="696969"/>
                <w:sz w:val="18"/>
              </w:rPr>
              <w:t>May 01, 1820</w:t>
            </w:r>
            <w:r>
              <w:rPr>
                <w:rFonts w:ascii="Arial" w:hAnsi="Arial"/>
                <w:color w:val="696969"/>
                <w:sz w:val="18"/>
              </w:rPr>
              <w:t xml:space="preserve"> </w:t>
            </w:r>
            <w:r>
              <w:rPr>
                <w:rFonts w:ascii="Arial" w:hAnsi="Arial"/>
                <w:color w:val="696969"/>
                <w:sz w:val="18"/>
              </w:rPr>
              <w:t>Minor 8</w:t>
            </w:r>
            <w:r>
              <w:rPr>
                <w:rFonts w:ascii="Arial" w:hAnsi="Arial"/>
                <w:color w:val="696969"/>
                <w:sz w:val="18"/>
              </w:rPr>
              <w:t xml:space="preserve"> </w:t>
            </w:r>
            <w:r>
              <w:rPr>
                <w:rFonts w:ascii="Arial" w:hAnsi="Arial"/>
                <w:color w:val="696969"/>
                <w:sz w:val="18"/>
              </w:rPr>
              <w:t>1820 WL 250</w:t>
            </w:r>
          </w:p>
          <w:bookmarkEnd w:id="55"/>
          <w:bookmarkStart w:id="56" w:name="co_searchResults_summary_1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STERLING CATO brought his action of trespass vi et armis, in the Superior Court of Washington county vs. John McGrew and another for killing his slave. Cato died pending the action, and it was revived in the name of his executors. Verdict of Guilty against McGrew, and of Not Guilty as to his co-defendant. Judgment against McGrew, on which he...</w:t>
            </w:r>
          </w:p>
          <w:bookmarkEnd w:id="56"/>
          <w:p>
            <w:pPr>
              <w:pBdr>
                <w:bottom w:val="single" w:sz="24" w:color="ffffff"/>
              </w:pBdr>
              <w:spacing w:before="100" w:after="0" w:line="225" w:lineRule="atLeast"/>
            </w:pPr>
            <w:r>
              <w:rPr>
                <w:rFonts w:ascii="Arial" w:hAnsi="Arial"/>
                <w:b/>
                <w:color w:val="000000"/>
                <w:sz w:val="20"/>
              </w:rPr>
              <w:t>Synopsis</w:t>
            </w:r>
          </w:p>
          <w:p>
            <w:pPr>
              <w:spacing w:before="0" w:after="0" w:line="225" w:lineRule="atLeast"/>
            </w:pPr>
            <w:r>
              <w:rPr>
                <w:rFonts w:ascii="Arial" w:hAnsi="Arial"/>
                <w:i/>
                <w:color w:val="000000"/>
                <w:sz w:val="20"/>
              </w:rPr>
              <w:t>STERLING CATO</w:t>
            </w:r>
            <w:r>
              <w:rPr>
                <w:rFonts w:ascii="Arial" w:hAnsi="Arial"/>
                <w:color w:val="000000"/>
                <w:sz w:val="20"/>
              </w:rPr>
              <w:t xml:space="preserve"> brought his action of trespass </w:t>
            </w:r>
            <w:r>
              <w:rPr>
                <w:rFonts w:ascii="Arial" w:hAnsi="Arial"/>
                <w:i/>
                <w:color w:val="000000"/>
                <w:sz w:val="20"/>
              </w:rPr>
              <w:t>vi et armis,</w:t>
            </w:r>
            <w:r>
              <w:rPr>
                <w:rFonts w:ascii="Arial" w:hAnsi="Arial"/>
                <w:color w:val="000000"/>
                <w:sz w:val="20"/>
              </w:rPr>
              <w:t xml:space="preserve"> in the Superior Court of </w:t>
            </w:r>
            <w:r>
              <w:rPr>
                <w:rFonts w:ascii="Arial" w:hAnsi="Arial"/>
                <w:i/>
                <w:color w:val="000000"/>
                <w:sz w:val="20"/>
              </w:rPr>
              <w:t>Washington</w:t>
            </w:r>
            <w:r>
              <w:rPr>
                <w:rFonts w:ascii="Arial" w:hAnsi="Arial"/>
                <w:color w:val="000000"/>
                <w:sz w:val="20"/>
              </w:rPr>
              <w:t xml:space="preserve"> county </w:t>
            </w:r>
            <w:r>
              <w:rPr>
                <w:rFonts w:ascii="Arial" w:hAnsi="Arial"/>
                <w:i/>
                <w:color w:val="000000"/>
                <w:sz w:val="20"/>
              </w:rPr>
              <w:t>vs. John McGrew</w:t>
            </w:r>
            <w:r>
              <w:rPr>
                <w:rFonts w:ascii="Arial" w:hAnsi="Arial"/>
                <w:color w:val="000000"/>
                <w:sz w:val="20"/>
              </w:rPr>
              <w:t xml:space="preserve"> and another for killing his slave. </w:t>
            </w:r>
            <w:r>
              <w:rPr>
                <w:rFonts w:ascii="Arial" w:hAnsi="Arial"/>
                <w:i/>
                <w:color w:val="000000"/>
                <w:sz w:val="20"/>
              </w:rPr>
              <w:t>Cato</w:t>
            </w:r>
            <w:r>
              <w:rPr>
                <w:rFonts w:ascii="Arial" w:hAnsi="Arial"/>
                <w:color w:val="000000"/>
                <w:sz w:val="20"/>
              </w:rPr>
              <w:t xml:space="preserve"> died pending the action, and it was revived in the name of his executors. Verdict of Guilty against </w:t>
            </w:r>
            <w:r>
              <w:rPr>
                <w:rFonts w:ascii="Arial" w:hAnsi="Arial"/>
                <w:i/>
                <w:color w:val="000000"/>
                <w:sz w:val="20"/>
              </w:rPr>
              <w:t>McGrew,</w:t>
            </w:r>
            <w:r>
              <w:rPr>
                <w:rFonts w:ascii="Arial" w:hAnsi="Arial"/>
                <w:color w:val="000000"/>
                <w:sz w:val="20"/>
              </w:rPr>
              <w:t xml:space="preserve"> and of Not Guilty as to his co-defendant. Judgment against </w:t>
            </w:r>
            <w:r>
              <w:rPr>
                <w:rFonts w:ascii="Arial" w:hAnsi="Arial"/>
                <w:i/>
                <w:color w:val="000000"/>
                <w:sz w:val="20"/>
              </w:rPr>
              <w:t>McGrew,</w:t>
            </w:r>
            <w:r>
              <w:rPr>
                <w:rFonts w:ascii="Arial" w:hAnsi="Arial"/>
                <w:color w:val="000000"/>
                <w:sz w:val="20"/>
              </w:rPr>
              <w:t xml:space="preserve"> on which he brought his Writ of error. The matters embraced by the assignments of error and bill of exceptions, appear in the opinion of the Court.</w:t>
            </w:r>
          </w:p>
          <w:p>
            <w:pPr>
              <w:spacing w:before="0" w:after="0" w:line="225" w:lineRule="atLeast"/>
            </w:pPr>
            <w:bookmarkStart w:id="57" w:name="co_document_metaInfo_I213aee290bfa11d98"/>
            <w:bookmarkEnd w:id="57"/>
            <w:bookmarkStart w:id="58" w:name="co_documentContentCacheKey5"/>
            <w:bookmarkEnd w:id="58"/>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r>
      <w:bookmarkEnd w:id="53"/>
      <w:bookmarkStart w:id="59" w:name="cobalt_search_results_case1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12.</w:t>
            </w:r>
            <w:r>
              <w:rPr>
                <w:rFonts w:ascii="Arial" w:hAnsi="Arial"/>
                <w:b/>
                <w:color w:val="000000"/>
                <w:sz w:val="24"/>
              </w:rPr>
              <w:t xml:space="preserve"> </w:t>
            </w:r>
            <w:hyperlink r:id="r19">
              <w:bookmarkStart w:id="60" w:name="cobalt_result_case_title12"/>
              <w:r>
                <w:rPr>
                  <w:rFonts w:ascii="Arial" w:hAnsi="Arial"/>
                  <w:b/>
                  <w:color w:val="000000"/>
                  <w:sz w:val="24"/>
                </w:rPr>
                <w:t xml:space="preserve">Caller v. Denson </w:t>
              </w:r>
              <w:bookmarkEnd w:id="60"/>
            </w:hyperlink>
          </w:p>
          <w:bookmarkStart w:id="61" w:name="co_searchResults_citation_12"/>
          <w:p>
            <w:pPr>
              <w:spacing w:before="0" w:after="0" w:line="220" w:lineRule="atLeast"/>
            </w:pPr>
            <w:r>
              <w:rPr>
                <w:rFonts w:ascii="Arial" w:hAnsi="Arial"/>
                <w:color w:val="696969"/>
                <w:sz w:val="18"/>
              </w:rPr>
              <w:t>Supreme Court of Alabama.</w:t>
            </w:r>
            <w:r>
              <w:rPr>
                <w:rFonts w:ascii="Arial" w:hAnsi="Arial"/>
                <w:color w:val="696969"/>
                <w:sz w:val="18"/>
              </w:rPr>
              <w:t xml:space="preserve"> </w:t>
            </w:r>
            <w:r>
              <w:rPr>
                <w:rFonts w:ascii="Arial" w:hAnsi="Arial"/>
                <w:color w:val="696969"/>
                <w:sz w:val="18"/>
              </w:rPr>
              <w:t>November 01, 1820</w:t>
            </w:r>
            <w:r>
              <w:rPr>
                <w:rFonts w:ascii="Arial" w:hAnsi="Arial"/>
                <w:color w:val="696969"/>
                <w:sz w:val="18"/>
              </w:rPr>
              <w:t xml:space="preserve"> </w:t>
            </w:r>
            <w:r>
              <w:rPr>
                <w:rFonts w:ascii="Arial" w:hAnsi="Arial"/>
                <w:color w:val="696969"/>
                <w:sz w:val="18"/>
              </w:rPr>
              <w:t>Minor 19</w:t>
            </w:r>
            <w:r>
              <w:rPr>
                <w:rFonts w:ascii="Arial" w:hAnsi="Arial"/>
                <w:color w:val="696969"/>
                <w:sz w:val="18"/>
              </w:rPr>
              <w:t xml:space="preserve"> </w:t>
            </w:r>
            <w:r>
              <w:rPr>
                <w:rFonts w:ascii="Arial" w:hAnsi="Arial"/>
                <w:color w:val="696969"/>
                <w:sz w:val="18"/>
              </w:rPr>
              <w:t>1820 WL 259</w:t>
            </w:r>
          </w:p>
          <w:bookmarkEnd w:id="61"/>
          <w:bookmarkStart w:id="62" w:name="co_searchResults_summary_1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plaintiff in Error confessed a judgment in the Circuit Court in favour of defendant, and afterwards prosecuted his writ of Error. No declaration, or proceedings prior to defendant's appearance and confession of judgment, appeared in the Record.</w:t>
            </w:r>
          </w:p>
          <w:bookmarkEnd w:id="62"/>
          <w:p>
            <w:pPr>
              <w:pBdr>
                <w:bottom w:val="single" w:sz="24" w:color="ffffff"/>
              </w:pBdr>
              <w:spacing w:before="100" w:after="0" w:line="225" w:lineRule="atLeast"/>
            </w:pPr>
            <w:r>
              <w:rPr>
                <w:rFonts w:ascii="Arial" w:hAnsi="Arial"/>
                <w:b/>
                <w:color w:val="000000"/>
                <w:sz w:val="20"/>
              </w:rPr>
              <w:t>Synopsis</w:t>
            </w:r>
          </w:p>
          <w:p>
            <w:pPr>
              <w:spacing w:before="0" w:after="0" w:line="225" w:lineRule="atLeast"/>
            </w:pPr>
            <w:r>
              <w:rPr>
                <w:rFonts w:ascii="Arial" w:hAnsi="Arial"/>
                <w:color w:val="000000"/>
                <w:sz w:val="20"/>
              </w:rPr>
              <w:t>THE plaintiff in Error confessed a judgment in the Circuit Court in favour of defendant, and afterwards prosecuted his writ of Error. No declaration, or proceedings prior to defendant's appearance and confession of judgment, appeared in the Record.</w:t>
            </w:r>
          </w:p>
          <w:p>
            <w:pPr>
              <w:spacing w:before="0" w:after="0" w:line="225" w:lineRule="atLeast"/>
            </w:pPr>
            <w:bookmarkStart w:id="63" w:name="co_document_metaInfo_If9f5b7e50bfa11d98"/>
            <w:bookmarkEnd w:id="63"/>
            <w:bookmarkStart w:id="64" w:name="co_documentContentCacheKey6"/>
            <w:bookmarkEnd w:id="64"/>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r>
      <w:bookmarkEnd w:id="59"/>
      <w:bookmarkStart w:id="65" w:name="cobalt_search_results_case1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13.</w:t>
            </w:r>
            <w:r>
              <w:rPr>
                <w:rFonts w:ascii="Arial" w:hAnsi="Arial"/>
                <w:b/>
                <w:color w:val="000000"/>
                <w:sz w:val="24"/>
              </w:rPr>
              <w:t xml:space="preserve"> </w:t>
            </w:r>
            <w:hyperlink r:id="r20">
              <w:bookmarkStart w:id="66" w:name="cobalt_result_case_title13"/>
              <w:r>
                <w:rPr>
                  <w:rFonts w:ascii="Arial" w:hAnsi="Arial"/>
                  <w:b/>
                  <w:color w:val="000000"/>
                  <w:sz w:val="24"/>
                </w:rPr>
                <w:t xml:space="preserve">State v. Flinn </w:t>
              </w:r>
              <w:bookmarkEnd w:id="66"/>
            </w:hyperlink>
          </w:p>
          <w:bookmarkStart w:id="67" w:name="co_searchResults_citation_13"/>
          <w:p>
            <w:pPr>
              <w:spacing w:before="0" w:after="0" w:line="220" w:lineRule="atLeast"/>
            </w:pPr>
            <w:r>
              <w:rPr>
                <w:rFonts w:ascii="Arial" w:hAnsi="Arial"/>
                <w:color w:val="696969"/>
                <w:sz w:val="18"/>
              </w:rPr>
              <w:t>Supreme Court of Alabama.</w:t>
            </w:r>
            <w:r>
              <w:rPr>
                <w:rFonts w:ascii="Arial" w:hAnsi="Arial"/>
                <w:color w:val="696969"/>
                <w:sz w:val="18"/>
              </w:rPr>
              <w:t xml:space="preserve"> </w:t>
            </w:r>
            <w:r>
              <w:rPr>
                <w:rFonts w:ascii="Arial" w:hAnsi="Arial"/>
                <w:color w:val="696969"/>
                <w:sz w:val="18"/>
              </w:rPr>
              <w:t>May 01, 1820</w:t>
            </w:r>
            <w:r>
              <w:rPr>
                <w:rFonts w:ascii="Arial" w:hAnsi="Arial"/>
                <w:color w:val="696969"/>
                <w:sz w:val="18"/>
              </w:rPr>
              <w:t xml:space="preserve"> </w:t>
            </w:r>
            <w:r>
              <w:rPr>
                <w:rFonts w:ascii="Arial" w:hAnsi="Arial"/>
                <w:color w:val="696969"/>
                <w:sz w:val="18"/>
              </w:rPr>
              <w:t>Minor 8</w:t>
            </w:r>
            <w:r>
              <w:rPr>
                <w:rFonts w:ascii="Arial" w:hAnsi="Arial"/>
                <w:color w:val="696969"/>
                <w:sz w:val="18"/>
              </w:rPr>
              <w:t xml:space="preserve"> </w:t>
            </w:r>
            <w:r>
              <w:rPr>
                <w:rFonts w:ascii="Arial" w:hAnsi="Arial"/>
                <w:color w:val="696969"/>
                <w:sz w:val="18"/>
              </w:rPr>
              <w:t>1820 WL 251</w:t>
            </w:r>
          </w:p>
          <w:bookmarkEnd w:id="67"/>
          <w:bookmarkStart w:id="68" w:name="co_searchResults_summary_1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MR. HITCHCOCK, Attorney general, moved for a Judgment vs. Flinn, as a delinquent tax collector, and relied on the Act of 1819, p. 58, Sect. 2.</w:t>
            </w:r>
          </w:p>
          <w:bookmarkEnd w:id="68"/>
          <w:p>
            <w:pPr>
              <w:pBdr>
                <w:bottom w:val="single" w:sz="24" w:color="ffffff"/>
              </w:pBdr>
              <w:spacing w:before="100" w:after="0" w:line="225" w:lineRule="atLeast"/>
            </w:pPr>
            <w:r>
              <w:rPr>
                <w:rFonts w:ascii="Arial" w:hAnsi="Arial"/>
                <w:b/>
                <w:color w:val="000000"/>
                <w:sz w:val="20"/>
              </w:rPr>
              <w:t>Synopsis</w:t>
            </w:r>
          </w:p>
          <w:p>
            <w:pPr>
              <w:spacing w:before="0" w:after="0" w:line="225" w:lineRule="atLeast"/>
            </w:pPr>
            <w:r>
              <w:rPr>
                <w:rFonts w:ascii="Arial" w:hAnsi="Arial"/>
                <w:color w:val="000000"/>
                <w:sz w:val="20"/>
              </w:rPr>
              <w:t xml:space="preserve">MR. </w:t>
            </w:r>
            <w:r>
              <w:rPr>
                <w:rFonts w:ascii="Arial" w:hAnsi="Arial"/>
                <w:i/>
                <w:color w:val="000000"/>
                <w:sz w:val="20"/>
              </w:rPr>
              <w:t>HITCHCOCK,</w:t>
            </w:r>
            <w:r>
              <w:rPr>
                <w:rFonts w:ascii="Arial" w:hAnsi="Arial"/>
                <w:color w:val="000000"/>
                <w:sz w:val="20"/>
              </w:rPr>
              <w:t xml:space="preserve"> Attorney general, moved for a Judgment </w:t>
            </w:r>
            <w:r>
              <w:rPr>
                <w:rFonts w:ascii="Arial" w:hAnsi="Arial"/>
                <w:i/>
                <w:color w:val="000000"/>
                <w:sz w:val="20"/>
              </w:rPr>
              <w:t>vs.</w:t>
            </w:r>
            <w:r>
              <w:rPr>
                <w:rFonts w:ascii="Arial" w:hAnsi="Arial"/>
                <w:color w:val="000000"/>
                <w:sz w:val="20"/>
              </w:rPr>
              <w:t xml:space="preserve"> Flinn, as a delinquent tax collector, and relied on the Act of 1819, p. 58, Sect. 2.</w:t>
            </w:r>
          </w:p>
          <w:p>
            <w:pPr>
              <w:spacing w:before="0" w:after="0" w:line="225" w:lineRule="atLeast"/>
            </w:pPr>
            <w:bookmarkStart w:id="69" w:name="co_document_metaInfo_If9f606030bfa11d98"/>
            <w:bookmarkEnd w:id="69"/>
            <w:bookmarkStart w:id="70" w:name="co_documentContentCacheKey7"/>
            <w:bookmarkEnd w:id="70"/>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r>
      <w:bookmarkEnd w:id="65"/>
      <w:bookmarkStart w:id="71" w:name="cobalt_search_results_case1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14.</w:t>
            </w:r>
            <w:r>
              <w:rPr>
                <w:rFonts w:ascii="Arial" w:hAnsi="Arial"/>
                <w:b/>
                <w:color w:val="000000"/>
                <w:sz w:val="24"/>
              </w:rPr>
              <w:t xml:space="preserve"> </w:t>
            </w:r>
            <w:hyperlink r:id="r21">
              <w:bookmarkStart w:id="72" w:name="cobalt_result_case_title14"/>
              <w:r>
                <w:rPr>
                  <w:rFonts w:ascii="Arial" w:hAnsi="Arial"/>
                  <w:b/>
                  <w:color w:val="000000"/>
                  <w:sz w:val="24"/>
                </w:rPr>
                <w:t xml:space="preserve">Johnson v. Henry </w:t>
              </w:r>
              <w:bookmarkEnd w:id="72"/>
            </w:hyperlink>
          </w:p>
          <w:bookmarkStart w:id="73" w:name="co_searchResults_citation_14"/>
          <w:p>
            <w:pPr>
              <w:spacing w:before="0" w:after="0" w:line="220" w:lineRule="atLeast"/>
            </w:pPr>
            <w:r>
              <w:rPr>
                <w:rFonts w:ascii="Arial" w:hAnsi="Arial"/>
                <w:color w:val="696969"/>
                <w:sz w:val="18"/>
              </w:rPr>
              <w:t>Supreme Court of Alabama.</w:t>
            </w:r>
            <w:r>
              <w:rPr>
                <w:rFonts w:ascii="Arial" w:hAnsi="Arial"/>
                <w:color w:val="696969"/>
                <w:sz w:val="18"/>
              </w:rPr>
              <w:t xml:space="preserve"> </w:t>
            </w:r>
            <w:r>
              <w:rPr>
                <w:rFonts w:ascii="Arial" w:hAnsi="Arial"/>
                <w:color w:val="696969"/>
                <w:sz w:val="18"/>
              </w:rPr>
              <w:t>November 01, 1820</w:t>
            </w:r>
            <w:r>
              <w:rPr>
                <w:rFonts w:ascii="Arial" w:hAnsi="Arial"/>
                <w:color w:val="696969"/>
                <w:sz w:val="18"/>
              </w:rPr>
              <w:t xml:space="preserve"> </w:t>
            </w:r>
            <w:r>
              <w:rPr>
                <w:rFonts w:ascii="Arial" w:hAnsi="Arial"/>
                <w:color w:val="696969"/>
                <w:sz w:val="18"/>
              </w:rPr>
              <w:t>Minor 13</w:t>
            </w:r>
            <w:r>
              <w:rPr>
                <w:rFonts w:ascii="Arial" w:hAnsi="Arial"/>
                <w:color w:val="696969"/>
                <w:sz w:val="18"/>
              </w:rPr>
              <w:t xml:space="preserve"> </w:t>
            </w:r>
            <w:r>
              <w:rPr>
                <w:rFonts w:ascii="Arial" w:hAnsi="Arial"/>
                <w:color w:val="696969"/>
                <w:sz w:val="18"/>
              </w:rPr>
              <w:t>1820 WL 253</w:t>
            </w:r>
          </w:p>
          <w:bookmarkEnd w:id="73"/>
          <w:bookmarkStart w:id="74" w:name="co_searchResults_summary_1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In this case a Motion was made to quash the writ of Error. It appears to have been prosecuted on the order dissolving the Injunction. The writ of Error on this interlocutory decree is void, and must be quashed. Missi. Dig. 201. 6 Cranch, 51. Crompt Pr. 405.</w:t>
            </w:r>
          </w:p>
          <w:bookmarkEnd w:id="74"/>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r>
      <w:bookmarkEnd w:id="71"/>
      <w:bookmarkStart w:id="75" w:name="cobalt_search_results_case1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15.</w:t>
            </w:r>
            <w:r>
              <w:rPr>
                <w:rFonts w:ascii="Arial" w:hAnsi="Arial"/>
                <w:b/>
                <w:color w:val="000000"/>
                <w:sz w:val="24"/>
              </w:rPr>
              <w:t xml:space="preserve"> </w:t>
            </w:r>
            <w:hyperlink r:id="r22">
              <w:bookmarkStart w:id="76" w:name="cobalt_result_case_title15"/>
              <w:r>
                <w:rPr>
                  <w:rFonts w:ascii="Arial" w:hAnsi="Arial"/>
                  <w:b/>
                  <w:color w:val="000000"/>
                  <w:sz w:val="24"/>
                </w:rPr>
                <w:t xml:space="preserve">Moreland v. Ruffin </w:t>
              </w:r>
              <w:bookmarkEnd w:id="76"/>
            </w:hyperlink>
          </w:p>
          <w:bookmarkStart w:id="77" w:name="co_searchResults_citation_15"/>
          <w:p>
            <w:pPr>
              <w:spacing w:before="0" w:after="0" w:line="220" w:lineRule="atLeast"/>
            </w:pPr>
            <w:r>
              <w:rPr>
                <w:rFonts w:ascii="Arial" w:hAnsi="Arial"/>
                <w:color w:val="696969"/>
                <w:sz w:val="18"/>
              </w:rPr>
              <w:t>Supreme Court of Alabama.</w:t>
            </w:r>
            <w:r>
              <w:rPr>
                <w:rFonts w:ascii="Arial" w:hAnsi="Arial"/>
                <w:color w:val="696969"/>
                <w:sz w:val="18"/>
              </w:rPr>
              <w:t xml:space="preserve"> </w:t>
            </w:r>
            <w:r>
              <w:rPr>
                <w:rFonts w:ascii="Arial" w:hAnsi="Arial"/>
                <w:color w:val="696969"/>
                <w:sz w:val="18"/>
              </w:rPr>
              <w:t>November 01, 1820</w:t>
            </w:r>
            <w:r>
              <w:rPr>
                <w:rFonts w:ascii="Arial" w:hAnsi="Arial"/>
                <w:color w:val="696969"/>
                <w:sz w:val="18"/>
              </w:rPr>
              <w:t xml:space="preserve"> </w:t>
            </w:r>
            <w:r>
              <w:rPr>
                <w:rFonts w:ascii="Arial" w:hAnsi="Arial"/>
                <w:color w:val="696969"/>
                <w:sz w:val="18"/>
              </w:rPr>
              <w:t>Minor 18</w:t>
            </w:r>
            <w:r>
              <w:rPr>
                <w:rFonts w:ascii="Arial" w:hAnsi="Arial"/>
                <w:color w:val="696969"/>
                <w:sz w:val="18"/>
              </w:rPr>
              <w:t xml:space="preserve"> </w:t>
            </w:r>
            <w:r>
              <w:rPr>
                <w:rFonts w:ascii="Arial" w:hAnsi="Arial"/>
                <w:color w:val="696969"/>
                <w:sz w:val="18"/>
              </w:rPr>
              <w:t>1820 WL 258</w:t>
            </w:r>
          </w:p>
          <w:bookmarkEnd w:id="77"/>
          <w:bookmarkStart w:id="78" w:name="co_searchResults_summary_1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Appeal. THE writ of capias is issued against Elisha Moreland and John Avent, and by mistake of the Sheriff, was returned as executed on both, when in fact it had been executed on Moreland only. Ruffin declared against Moreland only, in assumpsit on a promissory note, with a count for money lent, money had and received, &amp;c. Moreland demurred,...</w:t>
            </w:r>
          </w:p>
          <w:bookmarkEnd w:id="78"/>
          <w:p>
            <w:pPr>
              <w:pBdr>
                <w:bottom w:val="single" w:sz="24" w:color="ffffff"/>
              </w:pBdr>
              <w:spacing w:before="100" w:after="0" w:line="225" w:lineRule="atLeast"/>
            </w:pPr>
            <w:r>
              <w:rPr>
                <w:rFonts w:ascii="Arial" w:hAnsi="Arial"/>
                <w:b/>
                <w:color w:val="000000"/>
                <w:sz w:val="20"/>
              </w:rPr>
              <w:t>Synopsis</w:t>
            </w:r>
          </w:p>
          <w:p>
            <w:pPr>
              <w:spacing w:before="0" w:after="0" w:line="225" w:lineRule="atLeast"/>
            </w:pPr>
            <w:r>
              <w:rPr>
                <w:rFonts w:ascii="Arial" w:hAnsi="Arial"/>
                <w:color w:val="000000"/>
                <w:sz w:val="20"/>
              </w:rPr>
              <w:t>Appeal.</w:t>
            </w:r>
          </w:p>
          <w:p>
            <w:pPr>
              <w:spacing w:before="0" w:after="0" w:line="225" w:lineRule="atLeast"/>
            </w:pPr>
            <w:r>
              <w:rPr>
                <w:rFonts w:ascii="Arial" w:hAnsi="Arial"/>
                <w:color w:val="000000"/>
                <w:sz w:val="20"/>
              </w:rPr>
              <w:t xml:space="preserve">THE writ of capias is issued against </w:t>
            </w:r>
            <w:r>
              <w:rPr>
                <w:rFonts w:ascii="Arial" w:hAnsi="Arial"/>
                <w:i/>
                <w:color w:val="000000"/>
                <w:sz w:val="20"/>
              </w:rPr>
              <w:t>Elisha Moreland</w:t>
            </w:r>
            <w:r>
              <w:rPr>
                <w:rFonts w:ascii="Arial" w:hAnsi="Arial"/>
                <w:color w:val="000000"/>
                <w:sz w:val="20"/>
              </w:rPr>
              <w:t xml:space="preserve"> and </w:t>
            </w:r>
            <w:r>
              <w:rPr>
                <w:rFonts w:ascii="Arial" w:hAnsi="Arial"/>
                <w:i/>
                <w:color w:val="000000"/>
                <w:sz w:val="20"/>
              </w:rPr>
              <w:t>John Avent,</w:t>
            </w:r>
            <w:r>
              <w:rPr>
                <w:rFonts w:ascii="Arial" w:hAnsi="Arial"/>
                <w:color w:val="000000"/>
                <w:sz w:val="20"/>
              </w:rPr>
              <w:t xml:space="preserve"> and by mistake of the Sheriff, was returned as executed on both, when in fact it had been executed on </w:t>
            </w:r>
            <w:r>
              <w:rPr>
                <w:rFonts w:ascii="Arial" w:hAnsi="Arial"/>
                <w:i/>
                <w:color w:val="000000"/>
                <w:sz w:val="20"/>
              </w:rPr>
              <w:t>Moreland</w:t>
            </w:r>
            <w:r>
              <w:rPr>
                <w:rFonts w:ascii="Arial" w:hAnsi="Arial"/>
                <w:color w:val="000000"/>
                <w:sz w:val="20"/>
              </w:rPr>
              <w:t xml:space="preserve"> only. </w:t>
            </w:r>
            <w:r>
              <w:rPr>
                <w:rFonts w:ascii="Arial" w:hAnsi="Arial"/>
                <w:i/>
                <w:color w:val="000000"/>
                <w:sz w:val="20"/>
              </w:rPr>
              <w:t>Ruffin</w:t>
            </w:r>
            <w:r>
              <w:rPr>
                <w:rFonts w:ascii="Arial" w:hAnsi="Arial"/>
                <w:color w:val="000000"/>
                <w:sz w:val="20"/>
              </w:rPr>
              <w:t xml:space="preserve"> declared against </w:t>
            </w:r>
            <w:r>
              <w:rPr>
                <w:rFonts w:ascii="Arial" w:hAnsi="Arial"/>
                <w:i/>
                <w:color w:val="000000"/>
                <w:sz w:val="20"/>
              </w:rPr>
              <w:t>Moreland</w:t>
            </w:r>
            <w:r>
              <w:rPr>
                <w:rFonts w:ascii="Arial" w:hAnsi="Arial"/>
                <w:color w:val="000000"/>
                <w:sz w:val="20"/>
              </w:rPr>
              <w:t xml:space="preserve"> only, in assumpsit on a promissory note, with a count for money lent, money had and received, &amp;c. </w:t>
            </w:r>
            <w:r>
              <w:rPr>
                <w:rFonts w:ascii="Arial" w:hAnsi="Arial"/>
                <w:i/>
                <w:color w:val="000000"/>
                <w:sz w:val="20"/>
              </w:rPr>
              <w:t>Moreland</w:t>
            </w:r>
            <w:r>
              <w:rPr>
                <w:rFonts w:ascii="Arial" w:hAnsi="Arial"/>
                <w:color w:val="000000"/>
                <w:sz w:val="20"/>
              </w:rPr>
              <w:t xml:space="preserve"> demurred, assigning, among other causes of demurrer, that the writ appeared by the Sheriff's return to have been executed on </w:t>
            </w:r>
            <w:r>
              <w:rPr>
                <w:rFonts w:ascii="Arial" w:hAnsi="Arial"/>
                <w:i/>
                <w:color w:val="000000"/>
                <w:sz w:val="20"/>
              </w:rPr>
              <w:t>Avent</w:t>
            </w:r>
            <w:r>
              <w:rPr>
                <w:rFonts w:ascii="Arial" w:hAnsi="Arial"/>
                <w:color w:val="000000"/>
                <w:sz w:val="20"/>
              </w:rPr>
              <w:t xml:space="preserve"> also, &amp;c. On motion of the plaintiff, the Sheriff (after joinder in demurrer) was permitted to amend his return according to the facts; at the same term the demurrer was overruled, and final judgment rendered for the amount which appeared to be due on the note. </w:t>
            </w:r>
            <w:r>
              <w:rPr>
                <w:rFonts w:ascii="Arial" w:hAnsi="Arial"/>
                <w:i/>
                <w:color w:val="000000"/>
                <w:sz w:val="20"/>
              </w:rPr>
              <w:t>Moreland</w:t>
            </w:r>
            <w:r>
              <w:rPr>
                <w:rFonts w:ascii="Arial" w:hAnsi="Arial"/>
                <w:color w:val="000000"/>
                <w:sz w:val="20"/>
              </w:rPr>
              <w:t xml:space="preserve"> appealed to this Court. The points involved in the assignments of Error are shewn in the opinion of the Court by the Chief Justice.</w:t>
            </w:r>
          </w:p>
          <w:p>
            <w:pPr>
              <w:spacing w:before="0" w:after="0" w:line="225" w:lineRule="atLeast"/>
            </w:pPr>
            <w:r>
              <w:rPr>
                <w:rFonts w:ascii="Arial" w:hAnsi="Arial"/>
                <w:color w:val="000000"/>
                <w:sz w:val="20"/>
              </w:rPr>
              <w:t>By the common Law, Ministerial acts were amendable at any time; but Judicial acts not after the term.</w:t>
            </w:r>
            <w:bookmarkStart w:id="79" w:name="co_fnRef_B001_a_1820005418_ID0E1B"/>
            <w:hyperlink w:anchor="co_footnote_B001_a_1820005418">
              <w:r>
                <w:rPr>
                  <w:rFonts w:ascii="Arial" w:hAnsi="Arial"/>
                  <w:color w:val="000000"/>
                  <w:sz w:val="17"/>
                </w:rPr>
                <w:t>a</w:t>
              </w:r>
            </w:hyperlink>
            <w:bookmarkEnd w:id="79"/>
            <w:r>
              <w:rPr>
                <w:rFonts w:ascii="Arial" w:hAnsi="Arial"/>
                <w:color w:val="000000"/>
                <w:sz w:val="20"/>
              </w:rPr>
              <w:t xml:space="preserve"> The Sheriff's return is a Ministerial act, and we have no doubt but that the Court below did right in permitting the amendment.</w:t>
            </w:r>
          </w:p>
          <w:p>
            <w:pPr>
              <w:spacing w:before="0" w:after="0" w:line="225" w:lineRule="atLeast"/>
            </w:pPr>
            <w:r>
              <w:rPr>
                <w:rFonts w:ascii="Arial" w:hAnsi="Arial"/>
                <w:color w:val="000000"/>
                <w:sz w:val="20"/>
              </w:rPr>
              <w:t>As to the final judgment without the intervention of a Jury, the counsel for the appellee has endeavoured to avail himself of our Statute of 1812,</w:t>
            </w:r>
            <w:bookmarkStart w:id="80" w:name="co_fnRef_B002_b_1820005418_ID0E5C"/>
            <w:hyperlink w:anchor="co_footnote_B002_b_1820005418">
              <w:r>
                <w:rPr>
                  <w:rFonts w:ascii="Arial" w:hAnsi="Arial"/>
                  <w:color w:val="000000"/>
                  <w:sz w:val="17"/>
                </w:rPr>
                <w:t>b</w:t>
              </w:r>
            </w:hyperlink>
            <w:bookmarkEnd w:id="80"/>
            <w:r>
              <w:rPr>
                <w:rFonts w:ascii="Arial" w:hAnsi="Arial"/>
                <w:color w:val="000000"/>
                <w:sz w:val="20"/>
              </w:rPr>
              <w:t xml:space="preserve"> which provides, “that in all actions founded on any writing ascertaining the plaintiff's demand or sum sued for, if judgment by default or on demurrer be entered thereon, the Court where the same action shall be pending, shall, and may lawfully enter judgment for the debt or demand, with interest thereon to be calculated by the Clerk, &amp;c. without the intervention of a Jury to enquire of damages,” &amp;c. Can this Statute be construed to embrace any other than actions exclusively founded on a writing ascertaining the demand or sum sued for? It does not include actions for money had and received, goods sold, &amp; c. or other unliquidated demands; yet counts for these may rightly be joined with a count in assumpsit on a promissory note, and a recovery had on testimony wholly unconnected with the note. It would seem, that in this act the Legislature have only adopted the principle observed in the English Courts under the common Law. There it has long been the practice in actions on Bills of Exchange and promissory notes, to refer it to the master to compute the principal and interest due.</w:t>
            </w:r>
            <w:bookmarkStart w:id="81" w:name="co_fnRef_B003_c_1820005418_ID0E6D"/>
            <w:hyperlink w:anchor="co_footnote_B003_c_1820005418">
              <w:r>
                <w:rPr>
                  <w:rFonts w:ascii="Arial" w:hAnsi="Arial"/>
                  <w:color w:val="000000"/>
                  <w:sz w:val="17"/>
                </w:rPr>
                <w:t>c</w:t>
              </w:r>
            </w:hyperlink>
            <w:bookmarkEnd w:id="81"/>
            <w:r>
              <w:rPr>
                <w:rFonts w:ascii="Arial" w:hAnsi="Arial"/>
                <w:color w:val="000000"/>
                <w:sz w:val="20"/>
              </w:rPr>
              <w:t xml:space="preserve"> But if the declaration contain other counts on unliquidated demands, the plaintiff before reference to the master enters a </w:t>
            </w:r>
            <w:r>
              <w:rPr>
                <w:rFonts w:ascii="Arial" w:hAnsi="Arial"/>
                <w:i/>
                <w:color w:val="000000"/>
                <w:sz w:val="20"/>
              </w:rPr>
              <w:t>nol. pros.</w:t>
            </w:r>
            <w:r>
              <w:rPr>
                <w:rFonts w:ascii="Arial" w:hAnsi="Arial"/>
                <w:color w:val="000000"/>
                <w:sz w:val="20"/>
              </w:rPr>
              <w:t xml:space="preserve"> on all but the count on the bill or note, and thus limits his cause of action to the writing ascertaining his demand.</w:t>
            </w:r>
          </w:p>
          <w:p>
            <w:pPr>
              <w:spacing w:before="0" w:after="0" w:line="225" w:lineRule="atLeast"/>
            </w:pPr>
            <w:r>
              <w:rPr>
                <w:rFonts w:ascii="Arial" w:hAnsi="Arial"/>
                <w:color w:val="000000"/>
                <w:sz w:val="20"/>
              </w:rPr>
              <w:t xml:space="preserve">The Statute referred to cannot, we conceive, on fair principles of construction, be extended beyond its express provisions. In this case a </w:t>
            </w:r>
            <w:r>
              <w:rPr>
                <w:rFonts w:ascii="Arial" w:hAnsi="Arial"/>
                <w:i/>
                <w:color w:val="000000"/>
                <w:sz w:val="20"/>
              </w:rPr>
              <w:t>nol. pros.</w:t>
            </w:r>
            <w:r>
              <w:rPr>
                <w:rFonts w:ascii="Arial" w:hAnsi="Arial"/>
                <w:color w:val="000000"/>
                <w:sz w:val="20"/>
              </w:rPr>
              <w:t xml:space="preserve"> does not appear to have been entered as to any of the counts. The judgment appears to have been rendered on both, and it must for this reason be reversed, and the cause remanded.</w:t>
            </w:r>
          </w:p>
          <w:tbl>
            <w:tblPr>
              <w:tblLayout w:type="fixed"/>
            </w:tblPr>
            <w:tblGrid>
              <w:gridCol w:w="10440"/>
              <w:gridCol w:w="10440"/>
            </w:tblGrid>
            <w:bookmarkStart w:id="82" w:name="co_footnoteSection"/>
            <w:tr>
              <w:tblPrEx/>
              <w:trPr/>
              <w:tc>
                <w:tcPr>
                  <w:hMerge w:val="restart"/>
                  <w:vAlign w:val="top"/>
                </w:tcPr>
                <w:p>
                  <w:pPr>
                    <w:spacing w:before="0" w:after="0" w:line="225" w:lineRule="atLeast"/>
                  </w:pPr>
                  <w:r>
                    <w:rPr>
                      <w:rFonts w:ascii="Arial" w:hAnsi="Arial"/>
                      <w:color w:val="000000"/>
                      <w:sz w:val="20"/>
                    </w:rPr>
                    <w:t>Footnotes</w:t>
                  </w:r>
                </w:p>
              </w:tc>
              <w:tc>
                <w:tcPr>
                  <w:hMerge w:val="continue"/>
                  <w:vAlign w:val="top"/>
                </w:tcPr>
                <w:p>
                  <w:pPr>
                    <w:spacing w:before="0" w:after="0" w:line="240" w:lineRule="auto"/>
                    <w:rPr>
                      <w:rFonts w:ascii="Arial" w:hAnsi="Arial"/>
                      <w:color w:val="000000"/>
                      <w:sz w:val="20"/>
                    </w:rPr>
                  </w:pPr>
                </w:p>
              </w:tc>
            </w:tr>
            <w:bookmarkEnd w:id="82"/>
            <w:tr>
              <w:tblPrEx/>
              <w:trPr/>
              <w:tc>
                <w:tcPr>
                  <w:vAlign w:val="top"/>
                </w:tcPr>
                <w:p>
                  <w:pPr>
                    <w:spacing w:before="0" w:after="0" w:line="225" w:lineRule="atLeast"/>
                  </w:pPr>
                  <w:bookmarkStart w:id="83" w:name="co_footnote_B001_a_1820005418"/>
                  <w:r>
                    <w:rPr>
                      <w:rFonts w:ascii="Arial" w:hAnsi="Arial"/>
                      <w:color w:val="000000"/>
                      <w:sz w:val="20"/>
                    </w:rPr>
                    <w:t>a</w:t>
                  </w:r>
                  <w:bookmarkEnd w:id="83"/>
                </w:p>
              </w:tc>
              <w:tc>
                <w:tcPr>
                  <w:vAlign w:val="top"/>
                </w:tcPr>
                <w:p>
                  <w:pPr>
                    <w:spacing w:before="0" w:after="0" w:line="225" w:lineRule="atLeast"/>
                  </w:pPr>
                  <w:r>
                    <w:rPr>
                      <w:rFonts w:ascii="Arial" w:hAnsi="Arial"/>
                      <w:color w:val="000000"/>
                      <w:sz w:val="20"/>
                    </w:rPr>
                    <w:t xml:space="preserve">1 </w:t>
                  </w:r>
                  <w:r>
                    <w:rPr>
                      <w:rFonts w:ascii="Arial" w:hAnsi="Arial"/>
                      <w:i/>
                      <w:color w:val="000000"/>
                      <w:sz w:val="20"/>
                    </w:rPr>
                    <w:t>Stra.</w:t>
                  </w:r>
                  <w:r>
                    <w:rPr>
                      <w:rFonts w:ascii="Arial" w:hAnsi="Arial"/>
                      <w:color w:val="000000"/>
                      <w:sz w:val="20"/>
                    </w:rPr>
                    <w:t xml:space="preserve"> 39, 136. 1 </w:t>
                  </w:r>
                  <w:r>
                    <w:rPr>
                      <w:rFonts w:ascii="Arial" w:hAnsi="Arial"/>
                      <w:i/>
                      <w:color w:val="000000"/>
                      <w:sz w:val="20"/>
                    </w:rPr>
                    <w:t>Saund.</w:t>
                  </w:r>
                  <w:r>
                    <w:rPr>
                      <w:rFonts w:ascii="Arial" w:hAnsi="Arial"/>
                      <w:color w:val="000000"/>
                      <w:sz w:val="20"/>
                    </w:rPr>
                    <w:t xml:space="preserve"> 250.</w:t>
                  </w:r>
                </w:p>
              </w:tc>
            </w:tr>
            <w:tr>
              <w:tblPrEx/>
              <w:trPr/>
              <w:tc>
                <w:tcPr>
                  <w:vAlign w:val="top"/>
                </w:tcPr>
                <w:p>
                  <w:pPr>
                    <w:spacing w:before="0" w:after="0" w:line="225" w:lineRule="atLeast"/>
                  </w:pPr>
                  <w:bookmarkStart w:id="84" w:name="co_footnote_B002_b_1820005418"/>
                  <w:r>
                    <w:rPr>
                      <w:rFonts w:ascii="Arial" w:hAnsi="Arial"/>
                      <w:color w:val="000000"/>
                      <w:sz w:val="20"/>
                    </w:rPr>
                    <w:t>b</w:t>
                  </w:r>
                  <w:bookmarkEnd w:id="84"/>
                </w:p>
              </w:tc>
              <w:tc>
                <w:tcPr>
                  <w:vAlign w:val="top"/>
                </w:tcPr>
                <w:p>
                  <w:pPr>
                    <w:spacing w:before="0" w:after="0" w:line="225" w:lineRule="atLeast"/>
                  </w:pPr>
                  <w:r>
                    <w:rPr>
                      <w:rFonts w:ascii="Arial" w:hAnsi="Arial"/>
                      <w:i/>
                      <w:color w:val="000000"/>
                      <w:sz w:val="20"/>
                    </w:rPr>
                    <w:t>Laws Alaba.</w:t>
                  </w:r>
                  <w:r>
                    <w:rPr>
                      <w:rFonts w:ascii="Arial" w:hAnsi="Arial"/>
                      <w:color w:val="000000"/>
                      <w:sz w:val="20"/>
                    </w:rPr>
                    <w:t xml:space="preserve"> 465, </w:t>
                  </w:r>
                  <w:r>
                    <w:rPr>
                      <w:rFonts w:ascii="Arial" w:hAnsi="Arial"/>
                      <w:i/>
                      <w:color w:val="000000"/>
                      <w:sz w:val="20"/>
                    </w:rPr>
                    <w:t>Sect.</w:t>
                  </w:r>
                  <w:r>
                    <w:rPr>
                      <w:rFonts w:ascii="Arial" w:hAnsi="Arial"/>
                      <w:color w:val="000000"/>
                      <w:sz w:val="20"/>
                    </w:rPr>
                    <w:t xml:space="preserve"> 3.</w:t>
                  </w:r>
                </w:p>
              </w:tc>
            </w:tr>
            <w:tr>
              <w:tblPrEx/>
              <w:trPr/>
              <w:tc>
                <w:tcPr>
                  <w:vAlign w:val="top"/>
                </w:tcPr>
                <w:p>
                  <w:pPr>
                    <w:spacing w:before="0" w:after="0" w:line="225" w:lineRule="atLeast"/>
                  </w:pPr>
                  <w:bookmarkStart w:id="85" w:name="co_footnote_B003_c_1820005418"/>
                  <w:r>
                    <w:rPr>
                      <w:rFonts w:ascii="Arial" w:hAnsi="Arial"/>
                      <w:color w:val="000000"/>
                      <w:sz w:val="20"/>
                    </w:rPr>
                    <w:t>c</w:t>
                  </w:r>
                  <w:bookmarkEnd w:id="85"/>
                </w:p>
              </w:tc>
              <w:tc>
                <w:tcPr>
                  <w:vAlign w:val="top"/>
                </w:tcPr>
                <w:p>
                  <w:pPr>
                    <w:spacing w:before="0" w:after="0" w:line="225" w:lineRule="atLeast"/>
                  </w:pPr>
                  <w:r>
                    <w:rPr>
                      <w:rFonts w:ascii="Arial" w:hAnsi="Arial"/>
                      <w:color w:val="000000"/>
                      <w:sz w:val="20"/>
                    </w:rPr>
                    <w:t xml:space="preserve">1 </w:t>
                  </w:r>
                  <w:r>
                    <w:rPr>
                      <w:rFonts w:ascii="Arial" w:hAnsi="Arial"/>
                      <w:i/>
                      <w:color w:val="000000"/>
                      <w:sz w:val="20"/>
                    </w:rPr>
                    <w:t>Sellon's Pra.</w:t>
                  </w:r>
                  <w:r>
                    <w:rPr>
                      <w:rFonts w:ascii="Arial" w:hAnsi="Arial"/>
                      <w:color w:val="000000"/>
                      <w:sz w:val="20"/>
                    </w:rPr>
                    <w:t xml:space="preserve"> 346, 7. 4 </w:t>
                  </w:r>
                  <w:r>
                    <w:rPr>
                      <w:rFonts w:ascii="Arial" w:hAnsi="Arial"/>
                      <w:i/>
                      <w:color w:val="000000"/>
                      <w:sz w:val="20"/>
                    </w:rPr>
                    <w:t>Term,</w:t>
                  </w:r>
                  <w:r>
                    <w:rPr>
                      <w:rFonts w:ascii="Arial" w:hAnsi="Arial"/>
                      <w:color w:val="000000"/>
                      <w:sz w:val="20"/>
                    </w:rPr>
                    <w:t xml:space="preserve"> 271.</w:t>
                  </w:r>
                </w:p>
              </w:tc>
            </w:tr>
          </w:tbl>
          <w:p>
            <w:pPr>
              <w:spacing w:before="0" w:after="0" w:line="225" w:lineRule="atLeast"/>
            </w:pPr>
            <w:bookmarkStart w:id="86" w:name="co_document_metaInfo_If9f5def40bfa11d98"/>
            <w:bookmarkEnd w:id="86"/>
            <w:bookmarkStart w:id="87" w:name="co_documentContentCacheKey8"/>
            <w:bookmarkEnd w:id="87"/>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r>
      <w:bookmarkEnd w:id="75"/>
      <w:bookmarkStart w:id="88" w:name="cobalt_search_results_case16"/>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16.</w:t>
            </w:r>
            <w:r>
              <w:rPr>
                <w:rFonts w:ascii="Arial" w:hAnsi="Arial"/>
                <w:b/>
                <w:color w:val="000000"/>
                <w:sz w:val="24"/>
              </w:rPr>
              <w:t xml:space="preserve"> </w:t>
            </w:r>
            <w:hyperlink r:id="r23">
              <w:bookmarkStart w:id="89" w:name="cobalt_result_case_title16"/>
              <w:r>
                <w:rPr>
                  <w:rFonts w:ascii="Arial" w:hAnsi="Arial"/>
                  <w:b/>
                  <w:color w:val="000000"/>
                  <w:sz w:val="24"/>
                </w:rPr>
                <w:t xml:space="preserve">Jones v. Acre </w:t>
              </w:r>
              <w:bookmarkEnd w:id="89"/>
            </w:hyperlink>
          </w:p>
          <w:bookmarkStart w:id="90" w:name="co_searchResults_citation_16"/>
          <w:p>
            <w:pPr>
              <w:spacing w:before="0" w:after="0" w:line="220" w:lineRule="atLeast"/>
            </w:pPr>
            <w:r>
              <w:rPr>
                <w:rFonts w:ascii="Arial" w:hAnsi="Arial"/>
                <w:color w:val="696969"/>
                <w:sz w:val="18"/>
              </w:rPr>
              <w:t>Supreme Court of Alabama.</w:t>
            </w:r>
            <w:r>
              <w:rPr>
                <w:rFonts w:ascii="Arial" w:hAnsi="Arial"/>
                <w:color w:val="696969"/>
                <w:sz w:val="18"/>
              </w:rPr>
              <w:t xml:space="preserve"> </w:t>
            </w:r>
            <w:r>
              <w:rPr>
                <w:rFonts w:ascii="Arial" w:hAnsi="Arial"/>
                <w:color w:val="696969"/>
                <w:sz w:val="18"/>
              </w:rPr>
              <w:t>May 01, 1820</w:t>
            </w:r>
            <w:r>
              <w:rPr>
                <w:rFonts w:ascii="Arial" w:hAnsi="Arial"/>
                <w:color w:val="696969"/>
                <w:sz w:val="18"/>
              </w:rPr>
              <w:t xml:space="preserve"> </w:t>
            </w:r>
            <w:r>
              <w:rPr>
                <w:rFonts w:ascii="Arial" w:hAnsi="Arial"/>
                <w:color w:val="696969"/>
                <w:sz w:val="18"/>
              </w:rPr>
              <w:t>Minor 5</w:t>
            </w:r>
            <w:r>
              <w:rPr>
                <w:rFonts w:ascii="Arial" w:hAnsi="Arial"/>
                <w:color w:val="696969"/>
                <w:sz w:val="18"/>
              </w:rPr>
              <w:t xml:space="preserve"> </w:t>
            </w:r>
            <w:r>
              <w:rPr>
                <w:rFonts w:ascii="Arial" w:hAnsi="Arial"/>
                <w:color w:val="696969"/>
                <w:sz w:val="18"/>
              </w:rPr>
              <w:t>1820 WL 212</w:t>
            </w:r>
          </w:p>
          <w:bookmarkEnd w:id="90"/>
          <w:bookmarkStart w:id="91" w:name="co_searchResults_summary_16"/>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ON the 11th day of May, 1811, a writ issued in the name of James H. Campbell plaintiff, vs. Wm. B. Jones defendant, returnable to the Superior Court of Mobile county. At October term, 1811, Acre, as administrator of Campbell, declared in assumpsit against Jones, making profert of his letters of administration. General issue. The record then sets...</w:t>
            </w:r>
          </w:p>
          <w:bookmarkEnd w:id="91"/>
          <w:p>
            <w:pPr>
              <w:pBdr>
                <w:bottom w:val="single" w:sz="24" w:color="ffffff"/>
              </w:pBdr>
              <w:spacing w:before="100" w:after="0" w:line="225" w:lineRule="atLeast"/>
            </w:pPr>
            <w:r>
              <w:rPr>
                <w:rFonts w:ascii="Arial" w:hAnsi="Arial"/>
                <w:b/>
                <w:color w:val="000000"/>
                <w:sz w:val="20"/>
              </w:rPr>
              <w:t>Synopsis</w:t>
            </w:r>
          </w:p>
          <w:p>
            <w:pPr>
              <w:spacing w:before="0" w:after="0" w:line="225" w:lineRule="atLeast"/>
            </w:pPr>
            <w:r>
              <w:rPr>
                <w:rFonts w:ascii="Arial" w:hAnsi="Arial"/>
                <w:color w:val="000000"/>
                <w:sz w:val="20"/>
              </w:rPr>
              <w:t xml:space="preserve">ON the 11th day of May, 1811, a writ issued in the name of </w:t>
            </w:r>
            <w:r>
              <w:rPr>
                <w:rFonts w:ascii="Arial" w:hAnsi="Arial"/>
                <w:i/>
                <w:color w:val="000000"/>
                <w:sz w:val="20"/>
              </w:rPr>
              <w:t>James H. Campbell</w:t>
            </w:r>
            <w:r>
              <w:rPr>
                <w:rFonts w:ascii="Arial" w:hAnsi="Arial"/>
                <w:color w:val="000000"/>
                <w:sz w:val="20"/>
              </w:rPr>
              <w:t xml:space="preserve"> plaintiff, </w:t>
            </w:r>
            <w:r>
              <w:rPr>
                <w:rFonts w:ascii="Arial" w:hAnsi="Arial"/>
                <w:i/>
                <w:color w:val="000000"/>
                <w:sz w:val="20"/>
              </w:rPr>
              <w:t>vs. Wm. B. Jones</w:t>
            </w:r>
            <w:r>
              <w:rPr>
                <w:rFonts w:ascii="Arial" w:hAnsi="Arial"/>
                <w:color w:val="000000"/>
                <w:sz w:val="20"/>
              </w:rPr>
              <w:t xml:space="preserve"> defendant, returnable to the Superior Court of </w:t>
            </w:r>
            <w:r>
              <w:rPr>
                <w:rFonts w:ascii="Arial" w:hAnsi="Arial"/>
                <w:i/>
                <w:color w:val="000000"/>
                <w:sz w:val="20"/>
              </w:rPr>
              <w:t>Mobile</w:t>
            </w:r>
            <w:r>
              <w:rPr>
                <w:rFonts w:ascii="Arial" w:hAnsi="Arial"/>
                <w:color w:val="000000"/>
                <w:sz w:val="20"/>
              </w:rPr>
              <w:t xml:space="preserve"> county. At October term, 1811, </w:t>
            </w:r>
            <w:r>
              <w:rPr>
                <w:rFonts w:ascii="Arial" w:hAnsi="Arial"/>
                <w:i/>
                <w:color w:val="000000"/>
                <w:sz w:val="20"/>
              </w:rPr>
              <w:t>Acre,</w:t>
            </w:r>
            <w:r>
              <w:rPr>
                <w:rFonts w:ascii="Arial" w:hAnsi="Arial"/>
                <w:color w:val="000000"/>
                <w:sz w:val="20"/>
              </w:rPr>
              <w:t xml:space="preserve"> as administrator of </w:t>
            </w:r>
            <w:r>
              <w:rPr>
                <w:rFonts w:ascii="Arial" w:hAnsi="Arial"/>
                <w:i/>
                <w:color w:val="000000"/>
                <w:sz w:val="20"/>
              </w:rPr>
              <w:t>Campbell,</w:t>
            </w:r>
            <w:r>
              <w:rPr>
                <w:rFonts w:ascii="Arial" w:hAnsi="Arial"/>
                <w:color w:val="000000"/>
                <w:sz w:val="20"/>
              </w:rPr>
              <w:t xml:space="preserve"> declared in assumpsit against </w:t>
            </w:r>
            <w:r>
              <w:rPr>
                <w:rFonts w:ascii="Arial" w:hAnsi="Arial"/>
                <w:i/>
                <w:color w:val="000000"/>
                <w:sz w:val="20"/>
              </w:rPr>
              <w:t>Jones,</w:t>
            </w:r>
            <w:r>
              <w:rPr>
                <w:rFonts w:ascii="Arial" w:hAnsi="Arial"/>
                <w:color w:val="000000"/>
                <w:sz w:val="20"/>
              </w:rPr>
              <w:t xml:space="preserve"> making profert of his letters of administration. General issue. The record then sets out as of October term 1816. “The jury find for the plaintiff $153??53. </w:t>
            </w:r>
            <w:r>
              <w:rPr>
                <w:rFonts w:ascii="Arial" w:hAnsi="Arial"/>
                <w:i/>
                <w:color w:val="000000"/>
                <w:sz w:val="20"/>
              </w:rPr>
              <w:t>Thomas Powel,</w:t>
            </w:r>
            <w:r>
              <w:rPr>
                <w:rFonts w:ascii="Arial" w:hAnsi="Arial"/>
                <w:color w:val="000000"/>
                <w:sz w:val="20"/>
              </w:rPr>
              <w:t xml:space="preserve"> foreman.”“Ordered that a new trial be granted in this case.” The record then proceeds, without any statement of continuance, or of the term or date, to set out the names of another jury, their verdict for $153??53, a release of $53 53, and the following entry: “</w:t>
            </w:r>
            <w:r>
              <w:rPr>
                <w:rFonts w:ascii="Arial" w:hAnsi="Arial"/>
                <w:i/>
                <w:color w:val="000000"/>
                <w:sz w:val="20"/>
              </w:rPr>
              <w:t>Therefore it is ordered by the Court that the plaintiff do recover, and that the defendant in mercy,</w:t>
            </w:r>
            <w:r>
              <w:rPr>
                <w:rFonts w:ascii="Arial" w:hAnsi="Arial"/>
                <w:color w:val="000000"/>
                <w:sz w:val="20"/>
              </w:rPr>
              <w:t>” &amp;c.</w:t>
            </w:r>
          </w:p>
          <w:p>
            <w:pPr>
              <w:spacing w:before="0" w:after="0" w:line="225" w:lineRule="atLeast"/>
            </w:pPr>
            <w:r>
              <w:rPr>
                <w:rFonts w:ascii="Arial" w:hAnsi="Arial"/>
                <w:i/>
                <w:color w:val="000000"/>
                <w:sz w:val="20"/>
              </w:rPr>
              <w:t>Jones</w:t>
            </w:r>
            <w:r>
              <w:rPr>
                <w:rFonts w:ascii="Arial" w:hAnsi="Arial"/>
                <w:color w:val="000000"/>
                <w:sz w:val="20"/>
              </w:rPr>
              <w:t xml:space="preserve"> sued out a writ of Error to the General Court of the </w:t>
            </w:r>
            <w:r>
              <w:rPr>
                <w:rFonts w:ascii="Arial" w:hAnsi="Arial"/>
                <w:i/>
                <w:color w:val="000000"/>
                <w:sz w:val="20"/>
              </w:rPr>
              <w:t>Alabama Territory,</w:t>
            </w:r>
            <w:r>
              <w:rPr>
                <w:rFonts w:ascii="Arial" w:hAnsi="Arial"/>
                <w:color w:val="000000"/>
                <w:sz w:val="20"/>
              </w:rPr>
              <w:t xml:space="preserve"> and assigned errors at the July Term 1818, which appear in the opinion of the Court here.</w:t>
            </w:r>
          </w:p>
          <w:p>
            <w:pPr>
              <w:spacing w:before="0" w:after="0" w:line="225" w:lineRule="atLeast"/>
            </w:pPr>
            <w:bookmarkStart w:id="92" w:name="co_document_metaInfo_If9f62d1a0bfa11d98"/>
            <w:bookmarkEnd w:id="92"/>
            <w:bookmarkStart w:id="93" w:name="co_documentContentCacheKey9"/>
            <w:bookmarkEnd w:id="93"/>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r>
      <w:bookmarkEnd w:id="88"/>
      <w:bookmarkStart w:id="94" w:name="cobalt_search_results_case17"/>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17.</w:t>
            </w:r>
            <w:r>
              <w:rPr>
                <w:rFonts w:ascii="Arial" w:hAnsi="Arial"/>
                <w:b/>
                <w:color w:val="000000"/>
                <w:sz w:val="24"/>
              </w:rPr>
              <w:t xml:space="preserve"> </w:t>
            </w:r>
            <w:hyperlink r:id="r24">
              <w:bookmarkStart w:id="95" w:name="cobalt_result_case_title17"/>
              <w:r>
                <w:rPr>
                  <w:rFonts w:ascii="Arial" w:hAnsi="Arial"/>
                  <w:b/>
                  <w:color w:val="000000"/>
                  <w:sz w:val="24"/>
                </w:rPr>
                <w:t xml:space="preserve">Sossamon v. Gamble </w:t>
              </w:r>
              <w:bookmarkEnd w:id="95"/>
            </w:hyperlink>
          </w:p>
          <w:bookmarkStart w:id="96" w:name="co_searchResults_citation_17"/>
          <w:p>
            <w:pPr>
              <w:spacing w:before="0" w:after="0" w:line="220" w:lineRule="atLeast"/>
            </w:pPr>
            <w:r>
              <w:rPr>
                <w:rFonts w:ascii="Arial" w:hAnsi="Arial"/>
                <w:color w:val="696969"/>
                <w:sz w:val="18"/>
              </w:rPr>
              <w:t>Supreme Court of Alabama.</w:t>
            </w:r>
            <w:r>
              <w:rPr>
                <w:rFonts w:ascii="Arial" w:hAnsi="Arial"/>
                <w:color w:val="696969"/>
                <w:sz w:val="18"/>
              </w:rPr>
              <w:t xml:space="preserve"> </w:t>
            </w:r>
            <w:r>
              <w:rPr>
                <w:rFonts w:ascii="Arial" w:hAnsi="Arial"/>
                <w:color w:val="696969"/>
                <w:sz w:val="18"/>
              </w:rPr>
              <w:t>May 01, 1820</w:t>
            </w:r>
            <w:r>
              <w:rPr>
                <w:rFonts w:ascii="Arial" w:hAnsi="Arial"/>
                <w:color w:val="696969"/>
                <w:sz w:val="18"/>
              </w:rPr>
              <w:t xml:space="preserve"> </w:t>
            </w:r>
            <w:r>
              <w:rPr>
                <w:rFonts w:ascii="Arial" w:hAnsi="Arial"/>
                <w:color w:val="696969"/>
                <w:sz w:val="18"/>
              </w:rPr>
              <w:t>Minor 4</w:t>
            </w:r>
            <w:r>
              <w:rPr>
                <w:rFonts w:ascii="Arial" w:hAnsi="Arial"/>
                <w:color w:val="696969"/>
                <w:sz w:val="18"/>
              </w:rPr>
              <w:t xml:space="preserve"> </w:t>
            </w:r>
            <w:r>
              <w:rPr>
                <w:rFonts w:ascii="Arial" w:hAnsi="Arial"/>
                <w:color w:val="696969"/>
                <w:sz w:val="18"/>
              </w:rPr>
              <w:t>1820 WL 2105</w:t>
            </w:r>
          </w:p>
          <w:bookmarkEnd w:id="96"/>
          <w:bookmarkStart w:id="97" w:name="co_searchResults_summary_17"/>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DEBT in Superior court of Washington county. Declaration after its title proceeds, “James C. Gamble complains of John F. Sossamon for that whereas the said John F. Sossamon on,” &amp;c. setting out the date and amount of the note, &amp;c. in the usual form. Special demurrer because declaration does not alledge that defendant is in custody--declaration does...</w:t>
            </w:r>
          </w:p>
          <w:bookmarkEnd w:id="97"/>
          <w:p>
            <w:pPr>
              <w:pBdr>
                <w:bottom w:val="single" w:sz="24" w:color="ffffff"/>
              </w:pBdr>
              <w:spacing w:before="100" w:after="0" w:line="225" w:lineRule="atLeast"/>
            </w:pPr>
            <w:r>
              <w:rPr>
                <w:rFonts w:ascii="Arial" w:hAnsi="Arial"/>
                <w:b/>
                <w:color w:val="000000"/>
                <w:sz w:val="20"/>
              </w:rPr>
              <w:t>Synopsis</w:t>
            </w:r>
          </w:p>
          <w:p>
            <w:pPr>
              <w:spacing w:before="0" w:after="0" w:line="225" w:lineRule="atLeast"/>
            </w:pPr>
            <w:r>
              <w:rPr>
                <w:rFonts w:ascii="Arial" w:hAnsi="Arial"/>
                <w:color w:val="000000"/>
                <w:sz w:val="20"/>
              </w:rPr>
              <w:t xml:space="preserve">DEBT in Superior court of </w:t>
            </w:r>
            <w:r>
              <w:rPr>
                <w:rFonts w:ascii="Arial" w:hAnsi="Arial"/>
                <w:i/>
                <w:color w:val="000000"/>
                <w:sz w:val="20"/>
              </w:rPr>
              <w:t>Washington</w:t>
            </w:r>
            <w:r>
              <w:rPr>
                <w:rFonts w:ascii="Arial" w:hAnsi="Arial"/>
                <w:color w:val="000000"/>
                <w:sz w:val="20"/>
              </w:rPr>
              <w:t xml:space="preserve"> county. Declaration after its title proceeds, “</w:t>
            </w:r>
            <w:r>
              <w:rPr>
                <w:rFonts w:ascii="Arial" w:hAnsi="Arial"/>
                <w:i/>
                <w:color w:val="000000"/>
                <w:sz w:val="20"/>
              </w:rPr>
              <w:t>James C. Gamble</w:t>
            </w:r>
            <w:r>
              <w:rPr>
                <w:rFonts w:ascii="Arial" w:hAnsi="Arial"/>
                <w:color w:val="000000"/>
                <w:sz w:val="20"/>
              </w:rPr>
              <w:t xml:space="preserve"> complains of </w:t>
            </w:r>
            <w:r>
              <w:rPr>
                <w:rFonts w:ascii="Arial" w:hAnsi="Arial"/>
                <w:i/>
                <w:color w:val="000000"/>
                <w:sz w:val="20"/>
              </w:rPr>
              <w:t>John F. Sossamon</w:t>
            </w:r>
            <w:r>
              <w:rPr>
                <w:rFonts w:ascii="Arial" w:hAnsi="Arial"/>
                <w:color w:val="000000"/>
                <w:sz w:val="20"/>
              </w:rPr>
              <w:t xml:space="preserve"> for that whereas the said </w:t>
            </w:r>
            <w:r>
              <w:rPr>
                <w:rFonts w:ascii="Arial" w:hAnsi="Arial"/>
                <w:i/>
                <w:color w:val="000000"/>
                <w:sz w:val="20"/>
              </w:rPr>
              <w:t>John F. Sossamon</w:t>
            </w:r>
            <w:r>
              <w:rPr>
                <w:rFonts w:ascii="Arial" w:hAnsi="Arial"/>
                <w:color w:val="000000"/>
                <w:sz w:val="20"/>
              </w:rPr>
              <w:t xml:space="preserve"> on,” &amp;c. setting out the date and amount of the note, &amp;c. in the usual form. Special demurrer because declaration does not alledge that defendant is in custody--declaration does not pursue the writ--there is no positive averment, but the whole is by way of recital--joinder in demurrer-- demurrer over-ruled, and Judgment for plaintiff. </w:t>
            </w:r>
            <w:r>
              <w:rPr>
                <w:rFonts w:ascii="Arial" w:hAnsi="Arial"/>
                <w:i/>
                <w:color w:val="000000"/>
                <w:sz w:val="20"/>
              </w:rPr>
              <w:t>Sossamon</w:t>
            </w:r>
            <w:r>
              <w:rPr>
                <w:rFonts w:ascii="Arial" w:hAnsi="Arial"/>
                <w:color w:val="000000"/>
                <w:sz w:val="20"/>
              </w:rPr>
              <w:t xml:space="preserve"> here assigns as error, the matters of the demurrer.</w:t>
            </w:r>
          </w:p>
          <w:p>
            <w:pPr>
              <w:spacing w:before="0" w:after="0" w:line="225" w:lineRule="atLeast"/>
            </w:pPr>
            <w:bookmarkStart w:id="98" w:name="co_document_metaInfo_Ibd947e08601711d9b"/>
            <w:bookmarkEnd w:id="98"/>
            <w:bookmarkStart w:id="99" w:name="co_documentContentCacheKey10"/>
            <w:bookmarkEnd w:id="99"/>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r>
      <w:bookmarkEnd w:id="94"/>
      <w:bookmarkStart w:id="100" w:name="cobalt_search_results_case18"/>
      <w:tr>
        <w:tblPrEx/>
        <w:trPr/>
        <w:tc>
          <w:tcPr>
            <w:tcBorders>
              <w:top w:val="single" w:sz="6" w:color="f0f0f0"/>
              <w:bottom w:val="single" w:sz="6" w:color="f0f0f0"/>
            </w:tcBorders>
            <w:tcMar>
              <w:top w:w="240" w:type="dxa"/>
              <w:bottom w:w="240" w:type="dxa"/>
            </w:tcMar>
            <w:vAlign w:val="top"/>
          </w:tcPr>
          <w:p>
            <w:pPr>
              <w:spacing w:before="0" w:after="0" w:line="319" w:lineRule="atLeast"/>
            </w:pPr>
            <w:hyperlink r:id="r25">
              <w:bookmarkStart w:id="101" w:name="co_search_case_citatorFlagImage_18"/>
              <w:r>
                <w:rPr>
                  <w:rFonts w:ascii="Arial" w:hAnsi="Arial"/>
                  <w:color w:val="000000"/>
                  <w:sz w:val="24"/>
                </w:rPr>
                <w:drawing>
                  <wp:inline>
                    <wp:extent cx="130642" cy="130642"/>
                    <wp:docPr id="3" name="Picture 2"/>
                    <a:graphic>
                      <a:graphicData uri="http://schemas.openxmlformats.org/drawingml/2006/picture">
                        <p:pic>
                          <p:nvPicPr>
                            <p:cNvPr id="4" name="Picture 2"/>
                            <p:cNvPicPr/>
                          </p:nvPicPr>
                          <p:blipFill>
                            <a:blip r:embed="r35"/>
                            <a:srcRect/>
                            <a:stretch>
                              <a:fillRect/>
                            </a:stretch>
                          </p:blipFill>
                          <p:spPr>
                            <a:xfrm>
                              <a:off x="0" y="0"/>
                              <a:ext cx="130642" cy="130642"/>
                            </a:xfrm>
                            <a:prstGeom prst="rect"/>
                          </p:spPr>
                        </p:pic>
                      </a:graphicData>
                    </a:graphic>
                  </wp:inline>
                </w:drawing>
              </w:r>
              <w:bookmarkEnd w:id="101"/>
            </w:hyperlink>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18.</w:t>
            </w:r>
            <w:r>
              <w:rPr>
                <w:rFonts w:ascii="Arial" w:hAnsi="Arial"/>
                <w:b/>
                <w:color w:val="000000"/>
                <w:sz w:val="24"/>
              </w:rPr>
              <w:t xml:space="preserve"> </w:t>
            </w:r>
            <w:hyperlink r:id="r26">
              <w:bookmarkStart w:id="102" w:name="cobalt_result_case_title18"/>
              <w:r>
                <w:rPr>
                  <w:rFonts w:ascii="Arial" w:hAnsi="Arial"/>
                  <w:b/>
                  <w:color w:val="000000"/>
                  <w:sz w:val="24"/>
                </w:rPr>
                <w:t xml:space="preserve">Henry v. Smoot </w:t>
              </w:r>
              <w:bookmarkEnd w:id="102"/>
            </w:hyperlink>
          </w:p>
          <w:bookmarkStart w:id="103" w:name="co_searchResults_citation_18"/>
          <w:p>
            <w:pPr>
              <w:spacing w:before="0" w:after="0" w:line="220" w:lineRule="atLeast"/>
            </w:pPr>
            <w:r>
              <w:rPr>
                <w:rFonts w:ascii="Arial" w:hAnsi="Arial"/>
                <w:color w:val="696969"/>
                <w:sz w:val="18"/>
              </w:rPr>
              <w:t>Supreme Court of Alabama.</w:t>
            </w:r>
            <w:r>
              <w:rPr>
                <w:rFonts w:ascii="Arial" w:hAnsi="Arial"/>
                <w:color w:val="696969"/>
                <w:sz w:val="18"/>
              </w:rPr>
              <w:t xml:space="preserve"> </w:t>
            </w:r>
            <w:r>
              <w:rPr>
                <w:rFonts w:ascii="Arial" w:hAnsi="Arial"/>
                <w:color w:val="696969"/>
                <w:sz w:val="18"/>
              </w:rPr>
              <w:t>November 01, 1820</w:t>
            </w:r>
            <w:r>
              <w:rPr>
                <w:rFonts w:ascii="Arial" w:hAnsi="Arial"/>
                <w:color w:val="696969"/>
                <w:sz w:val="18"/>
              </w:rPr>
              <w:t xml:space="preserve"> </w:t>
            </w:r>
            <w:r>
              <w:rPr>
                <w:rFonts w:ascii="Arial" w:hAnsi="Arial"/>
                <w:color w:val="696969"/>
                <w:sz w:val="18"/>
              </w:rPr>
              <w:t>Minor 18</w:t>
            </w:r>
            <w:r>
              <w:rPr>
                <w:rFonts w:ascii="Arial" w:hAnsi="Arial"/>
                <w:color w:val="696969"/>
                <w:sz w:val="18"/>
              </w:rPr>
              <w:t xml:space="preserve"> </w:t>
            </w:r>
            <w:r>
              <w:rPr>
                <w:rFonts w:ascii="Arial" w:hAnsi="Arial"/>
                <w:color w:val="696969"/>
                <w:sz w:val="18"/>
              </w:rPr>
              <w:t>1820 WL 215</w:t>
            </w:r>
          </w:p>
          <w:bookmarkEnd w:id="103"/>
          <w:bookmarkStart w:id="104" w:name="co_searchResults_summary_18"/>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It is assigned as Error that the judgment was for too little. In the case relied on by the Counsel for the plaintiff in Error, (1 Mundf. 461,) a principle directly to the contrary was recognized by the Court. If Error appear against the defendant in Error, and he waives it, the Court will not notice it. No person not party or privy, or to receive...</w:t>
            </w:r>
          </w:p>
          <w:bookmarkEnd w:id="104"/>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r>
      <w:bookmarkEnd w:id="100"/>
      <w:bookmarkStart w:id="105" w:name="cobalt_search_results_case19"/>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19.</w:t>
            </w:r>
            <w:r>
              <w:rPr>
                <w:rFonts w:ascii="Arial" w:hAnsi="Arial"/>
                <w:b/>
                <w:color w:val="000000"/>
                <w:sz w:val="24"/>
              </w:rPr>
              <w:t xml:space="preserve"> </w:t>
            </w:r>
            <w:hyperlink r:id="r27">
              <w:bookmarkStart w:id="106" w:name="cobalt_result_case_title19"/>
              <w:r>
                <w:rPr>
                  <w:rFonts w:ascii="Arial" w:hAnsi="Arial"/>
                  <w:b/>
                  <w:color w:val="000000"/>
                  <w:sz w:val="24"/>
                </w:rPr>
                <w:t xml:space="preserve">Land v. Patteson </w:t>
              </w:r>
              <w:bookmarkEnd w:id="106"/>
            </w:hyperlink>
          </w:p>
          <w:bookmarkStart w:id="107" w:name="co_searchResults_citation_19"/>
          <w:p>
            <w:pPr>
              <w:spacing w:before="0" w:after="0" w:line="220" w:lineRule="atLeast"/>
            </w:pPr>
            <w:r>
              <w:rPr>
                <w:rFonts w:ascii="Arial" w:hAnsi="Arial"/>
                <w:color w:val="696969"/>
                <w:sz w:val="18"/>
              </w:rPr>
              <w:t>Supreme Court of Alabama.</w:t>
            </w:r>
            <w:r>
              <w:rPr>
                <w:rFonts w:ascii="Arial" w:hAnsi="Arial"/>
                <w:color w:val="696969"/>
                <w:sz w:val="18"/>
              </w:rPr>
              <w:t xml:space="preserve"> </w:t>
            </w:r>
            <w:r>
              <w:rPr>
                <w:rFonts w:ascii="Arial" w:hAnsi="Arial"/>
                <w:color w:val="696969"/>
                <w:sz w:val="18"/>
              </w:rPr>
              <w:t>November 01, 1820</w:t>
            </w:r>
            <w:r>
              <w:rPr>
                <w:rFonts w:ascii="Arial" w:hAnsi="Arial"/>
                <w:color w:val="696969"/>
                <w:sz w:val="18"/>
              </w:rPr>
              <w:t xml:space="preserve"> </w:t>
            </w:r>
            <w:r>
              <w:rPr>
                <w:rFonts w:ascii="Arial" w:hAnsi="Arial"/>
                <w:color w:val="696969"/>
                <w:sz w:val="18"/>
              </w:rPr>
              <w:t>Minor 14</w:t>
            </w:r>
            <w:r>
              <w:rPr>
                <w:rFonts w:ascii="Arial" w:hAnsi="Arial"/>
                <w:color w:val="696969"/>
                <w:sz w:val="18"/>
              </w:rPr>
              <w:t xml:space="preserve"> </w:t>
            </w:r>
            <w:r>
              <w:rPr>
                <w:rFonts w:ascii="Arial" w:hAnsi="Arial"/>
                <w:color w:val="696969"/>
                <w:sz w:val="18"/>
              </w:rPr>
              <w:t>1820 WL 255</w:t>
            </w:r>
          </w:p>
          <w:bookmarkEnd w:id="107"/>
          <w:bookmarkStart w:id="108" w:name="co_searchResults_summary_19"/>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IN this case, and several others of considerable amount, judgments had been rendered by default in the Superior Court of Madison County. The original Writs were returned, “Executed by B. Brandon, D. S.” Writs of Error were taken to this Court. It was assigned as Error, that “The Writ does not appear to have been served by the Sheriff, and the...</w:t>
            </w:r>
          </w:p>
          <w:bookmarkEnd w:id="108"/>
          <w:p>
            <w:pPr>
              <w:pBdr>
                <w:bottom w:val="single" w:sz="24" w:color="ffffff"/>
              </w:pBdr>
              <w:spacing w:before="100" w:after="0" w:line="225" w:lineRule="atLeast"/>
            </w:pPr>
            <w:r>
              <w:rPr>
                <w:rFonts w:ascii="Arial" w:hAnsi="Arial"/>
                <w:b/>
                <w:color w:val="000000"/>
                <w:sz w:val="20"/>
              </w:rPr>
              <w:t>Synopsis</w:t>
            </w:r>
          </w:p>
          <w:p>
            <w:pPr>
              <w:spacing w:before="0" w:after="0" w:line="225" w:lineRule="atLeast"/>
            </w:pPr>
            <w:r>
              <w:rPr>
                <w:rFonts w:ascii="Arial" w:hAnsi="Arial"/>
                <w:color w:val="000000"/>
                <w:sz w:val="20"/>
              </w:rPr>
              <w:t xml:space="preserve">IN this case, and several others of considerable amount, judgments had been rendered by default in the Superior Court of </w:t>
            </w:r>
            <w:r>
              <w:rPr>
                <w:rFonts w:ascii="Arial" w:hAnsi="Arial"/>
                <w:i/>
                <w:color w:val="000000"/>
                <w:sz w:val="20"/>
              </w:rPr>
              <w:t>Madison</w:t>
            </w:r>
            <w:r>
              <w:rPr>
                <w:rFonts w:ascii="Arial" w:hAnsi="Arial"/>
                <w:color w:val="000000"/>
                <w:sz w:val="20"/>
              </w:rPr>
              <w:t xml:space="preserve"> County. The original Writs were returned, “Executed by </w:t>
            </w:r>
            <w:r>
              <w:rPr>
                <w:rFonts w:ascii="Arial" w:hAnsi="Arial"/>
                <w:i/>
                <w:color w:val="000000"/>
                <w:sz w:val="20"/>
              </w:rPr>
              <w:t>B. Brandon,</w:t>
            </w:r>
            <w:r>
              <w:rPr>
                <w:rFonts w:ascii="Arial" w:hAnsi="Arial"/>
                <w:color w:val="000000"/>
                <w:sz w:val="20"/>
              </w:rPr>
              <w:t xml:space="preserve"> D. S.” Writs of Error were taken to this Court. It was assigned as Error, that “The Writ does not appear to have been served by the Sheriff, and the judgment was by default.”</w:t>
            </w:r>
          </w:p>
          <w:p>
            <w:pPr>
              <w:spacing w:before="0" w:after="0" w:line="225" w:lineRule="atLeast"/>
            </w:pPr>
            <w:bookmarkStart w:id="109" w:name="co_document_metaInfo_I213ac7130bfa11d98"/>
            <w:bookmarkEnd w:id="109"/>
            <w:bookmarkStart w:id="110" w:name="co_documentContentCacheKey11"/>
            <w:bookmarkEnd w:id="110"/>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r>
      <w:bookmarkEnd w:id="105"/>
      <w:bookmarkStart w:id="111" w:name="cobalt_search_results_case20"/>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20.</w:t>
            </w:r>
            <w:r>
              <w:rPr>
                <w:rFonts w:ascii="Arial" w:hAnsi="Arial"/>
                <w:b/>
                <w:color w:val="000000"/>
                <w:sz w:val="24"/>
              </w:rPr>
              <w:t xml:space="preserve"> </w:t>
            </w:r>
            <w:hyperlink r:id="r28">
              <w:bookmarkStart w:id="112" w:name="cobalt_result_case_title20"/>
              <w:r>
                <w:rPr>
                  <w:rFonts w:ascii="Arial" w:hAnsi="Arial"/>
                  <w:b/>
                  <w:color w:val="000000"/>
                  <w:sz w:val="24"/>
                </w:rPr>
                <w:t xml:space="preserve">Malone v. Donnally </w:t>
              </w:r>
              <w:bookmarkEnd w:id="112"/>
            </w:hyperlink>
          </w:p>
          <w:bookmarkStart w:id="113" w:name="co_searchResults_citation_20"/>
          <w:p>
            <w:pPr>
              <w:spacing w:before="0" w:after="0" w:line="220" w:lineRule="atLeast"/>
            </w:pPr>
            <w:r>
              <w:rPr>
                <w:rFonts w:ascii="Arial" w:hAnsi="Arial"/>
                <w:color w:val="696969"/>
                <w:sz w:val="18"/>
              </w:rPr>
              <w:t>Supreme Court of Alabama.</w:t>
            </w:r>
            <w:r>
              <w:rPr>
                <w:rFonts w:ascii="Arial" w:hAnsi="Arial"/>
                <w:color w:val="696969"/>
                <w:sz w:val="18"/>
              </w:rPr>
              <w:t xml:space="preserve"> </w:t>
            </w:r>
            <w:r>
              <w:rPr>
                <w:rFonts w:ascii="Arial" w:hAnsi="Arial"/>
                <w:color w:val="696969"/>
                <w:sz w:val="18"/>
              </w:rPr>
              <w:t>November 01, 1820</w:t>
            </w:r>
            <w:r>
              <w:rPr>
                <w:rFonts w:ascii="Arial" w:hAnsi="Arial"/>
                <w:color w:val="696969"/>
                <w:sz w:val="18"/>
              </w:rPr>
              <w:t xml:space="preserve"> </w:t>
            </w:r>
            <w:r>
              <w:rPr>
                <w:rFonts w:ascii="Arial" w:hAnsi="Arial"/>
                <w:color w:val="696969"/>
                <w:sz w:val="18"/>
              </w:rPr>
              <w:t>Minor 12</w:t>
            </w:r>
            <w:r>
              <w:rPr>
                <w:rFonts w:ascii="Arial" w:hAnsi="Arial"/>
                <w:color w:val="696969"/>
                <w:sz w:val="18"/>
              </w:rPr>
              <w:t xml:space="preserve"> </w:t>
            </w:r>
            <w:r>
              <w:rPr>
                <w:rFonts w:ascii="Arial" w:hAnsi="Arial"/>
                <w:color w:val="696969"/>
                <w:sz w:val="18"/>
              </w:rPr>
              <w:t>1820 WL 214</w:t>
            </w:r>
          </w:p>
          <w:bookmarkEnd w:id="113"/>
          <w:bookmarkStart w:id="114" w:name="co_searchResults_summary_20"/>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IN the transcript of the Record, the entry of verdict and judgment was as follows: “We the Jury find for the plaintiff according to specialty, with six per cent. interest and costs. It is therefore considered by the Court, that the said James Donnally recover of the said Thomas Malone, according to specialty, with six per cent. interest and costs.”...</w:t>
            </w:r>
          </w:p>
          <w:bookmarkEnd w:id="114"/>
          <w:p>
            <w:pPr>
              <w:pBdr>
                <w:bottom w:val="single" w:sz="24" w:color="ffffff"/>
              </w:pBdr>
              <w:spacing w:before="100" w:after="0" w:line="225" w:lineRule="atLeast"/>
            </w:pPr>
            <w:r>
              <w:rPr>
                <w:rFonts w:ascii="Arial" w:hAnsi="Arial"/>
                <w:b/>
                <w:color w:val="000000"/>
                <w:sz w:val="20"/>
              </w:rPr>
              <w:t>Synopsis</w:t>
            </w:r>
          </w:p>
          <w:p>
            <w:pPr>
              <w:spacing w:before="0" w:after="0" w:line="225" w:lineRule="atLeast"/>
            </w:pPr>
            <w:r>
              <w:rPr>
                <w:rFonts w:ascii="Arial" w:hAnsi="Arial"/>
                <w:color w:val="000000"/>
                <w:sz w:val="20"/>
              </w:rPr>
              <w:t>IN the transcript of the Record, the entry of verdict and judgment was as follows:</w:t>
            </w:r>
          </w:p>
          <w:p>
            <w:pPr>
              <w:spacing w:before="0" w:after="0" w:line="225" w:lineRule="atLeast"/>
            </w:pPr>
            <w:r>
              <w:rPr>
                <w:rFonts w:ascii="Arial" w:hAnsi="Arial"/>
                <w:color w:val="000000"/>
                <w:sz w:val="20"/>
              </w:rPr>
              <w:t xml:space="preserve">“We the Jury find for the plaintiff according to specialty, with six per cent. interest and costs. It is therefore considered by the Court, that the said </w:t>
            </w:r>
            <w:r>
              <w:rPr>
                <w:rFonts w:ascii="Arial" w:hAnsi="Arial"/>
                <w:i/>
                <w:color w:val="000000"/>
                <w:sz w:val="20"/>
              </w:rPr>
              <w:t>James Donnally</w:t>
            </w:r>
            <w:r>
              <w:rPr>
                <w:rFonts w:ascii="Arial" w:hAnsi="Arial"/>
                <w:color w:val="000000"/>
                <w:sz w:val="20"/>
              </w:rPr>
              <w:t xml:space="preserve"> recover of the said </w:t>
            </w:r>
            <w:r>
              <w:rPr>
                <w:rFonts w:ascii="Arial" w:hAnsi="Arial"/>
                <w:i/>
                <w:color w:val="000000"/>
                <w:sz w:val="20"/>
              </w:rPr>
              <w:t>Thomas Malone,</w:t>
            </w:r>
            <w:r>
              <w:rPr>
                <w:rFonts w:ascii="Arial" w:hAnsi="Arial"/>
                <w:color w:val="000000"/>
                <w:sz w:val="20"/>
              </w:rPr>
              <w:t xml:space="preserve"> according to specialty, with six per cent. interest and costs.”</w:t>
            </w:r>
          </w:p>
          <w:p>
            <w:pPr>
              <w:spacing w:before="0" w:after="0" w:line="225" w:lineRule="atLeast"/>
            </w:pPr>
            <w:r>
              <w:rPr>
                <w:rFonts w:ascii="Arial" w:hAnsi="Arial"/>
                <w:color w:val="000000"/>
                <w:sz w:val="20"/>
              </w:rPr>
              <w:t>The other matters in the Record, material to the decision, appear in the opinion given by the Court.</w:t>
            </w:r>
          </w:p>
          <w:p>
            <w:pPr>
              <w:spacing w:before="0" w:after="0" w:line="225" w:lineRule="atLeast"/>
            </w:pPr>
            <w:bookmarkStart w:id="115" w:name="co_document_metaInfo_If9f62d140bfa11d98"/>
            <w:bookmarkEnd w:id="115"/>
            <w:bookmarkStart w:id="116" w:name="co_documentContentCacheKey12"/>
            <w:bookmarkEnd w:id="116"/>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r>
      <w:bookmarkEnd w:id="111"/>
      <w:bookmarkStart w:id="117" w:name="cobalt_search_results_case21"/>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21.</w:t>
            </w:r>
            <w:r>
              <w:rPr>
                <w:rFonts w:ascii="Arial" w:hAnsi="Arial"/>
                <w:b/>
                <w:color w:val="000000"/>
                <w:sz w:val="24"/>
              </w:rPr>
              <w:t xml:space="preserve"> </w:t>
            </w:r>
            <w:hyperlink r:id="r29">
              <w:bookmarkStart w:id="118" w:name="cobalt_result_case_title21"/>
              <w:r>
                <w:rPr>
                  <w:rFonts w:ascii="Arial" w:hAnsi="Arial"/>
                  <w:b/>
                  <w:color w:val="000000"/>
                  <w:sz w:val="24"/>
                </w:rPr>
                <w:t xml:space="preserve">Henry v. Gamble </w:t>
              </w:r>
              <w:bookmarkEnd w:id="118"/>
            </w:hyperlink>
          </w:p>
          <w:bookmarkStart w:id="119" w:name="co_searchResults_citation_21"/>
          <w:p>
            <w:pPr>
              <w:spacing w:before="0" w:after="0" w:line="220" w:lineRule="atLeast"/>
            </w:pPr>
            <w:r>
              <w:rPr>
                <w:rFonts w:ascii="Arial" w:hAnsi="Arial"/>
                <w:color w:val="696969"/>
                <w:sz w:val="18"/>
              </w:rPr>
              <w:t>Supreme Court of Alabama.</w:t>
            </w:r>
            <w:r>
              <w:rPr>
                <w:rFonts w:ascii="Arial" w:hAnsi="Arial"/>
                <w:color w:val="696969"/>
                <w:sz w:val="18"/>
              </w:rPr>
              <w:t xml:space="preserve"> </w:t>
            </w:r>
            <w:r>
              <w:rPr>
                <w:rFonts w:ascii="Arial" w:hAnsi="Arial"/>
                <w:color w:val="696969"/>
                <w:sz w:val="18"/>
              </w:rPr>
              <w:t>November 01, 1820</w:t>
            </w:r>
            <w:r>
              <w:rPr>
                <w:rFonts w:ascii="Arial" w:hAnsi="Arial"/>
                <w:color w:val="696969"/>
                <w:sz w:val="18"/>
              </w:rPr>
              <w:t xml:space="preserve"> </w:t>
            </w:r>
            <w:r>
              <w:rPr>
                <w:rFonts w:ascii="Arial" w:hAnsi="Arial"/>
                <w:color w:val="696969"/>
                <w:sz w:val="18"/>
              </w:rPr>
              <w:t>Minor 15</w:t>
            </w:r>
            <w:r>
              <w:rPr>
                <w:rFonts w:ascii="Arial" w:hAnsi="Arial"/>
                <w:color w:val="696969"/>
                <w:sz w:val="18"/>
              </w:rPr>
              <w:t xml:space="preserve"> </w:t>
            </w:r>
            <w:r>
              <w:rPr>
                <w:rFonts w:ascii="Arial" w:hAnsi="Arial"/>
                <w:color w:val="696969"/>
                <w:sz w:val="18"/>
              </w:rPr>
              <w:t>1820 WL 256</w:t>
            </w:r>
          </w:p>
          <w:bookmarkEnd w:id="119"/>
          <w:bookmarkStart w:id="120" w:name="co_searchResults_summary_21"/>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IN the Supreme Court of Washington county, the defendants in Error declared in debt against Henry, describing the note as made “in said county,” for the payment of $161??15, on the 25th day of December then next, or on Demand, in merchandize, and assigned as breach the failure to pay the money-- saying nothing of a demand of, or failure...</w:t>
            </w:r>
          </w:p>
          <w:bookmarkEnd w:id="120"/>
          <w:p>
            <w:pPr>
              <w:pBdr>
                <w:bottom w:val="single" w:sz="24" w:color="ffffff"/>
              </w:pBdr>
              <w:spacing w:before="100" w:after="0" w:line="225" w:lineRule="atLeast"/>
            </w:pPr>
            <w:r>
              <w:rPr>
                <w:rFonts w:ascii="Arial" w:hAnsi="Arial"/>
                <w:b/>
                <w:color w:val="000000"/>
                <w:sz w:val="20"/>
              </w:rPr>
              <w:t>Synopsis</w:t>
            </w:r>
          </w:p>
          <w:p>
            <w:pPr>
              <w:spacing w:before="0" w:after="0" w:line="225" w:lineRule="atLeast"/>
            </w:pPr>
            <w:r>
              <w:rPr>
                <w:rFonts w:ascii="Arial" w:hAnsi="Arial"/>
                <w:color w:val="000000"/>
                <w:sz w:val="20"/>
              </w:rPr>
              <w:t xml:space="preserve">IN the Supreme Court of </w:t>
            </w:r>
            <w:r>
              <w:rPr>
                <w:rFonts w:ascii="Arial" w:hAnsi="Arial"/>
                <w:i/>
                <w:color w:val="000000"/>
                <w:sz w:val="20"/>
              </w:rPr>
              <w:t>Washington</w:t>
            </w:r>
            <w:r>
              <w:rPr>
                <w:rFonts w:ascii="Arial" w:hAnsi="Arial"/>
                <w:color w:val="000000"/>
                <w:sz w:val="20"/>
              </w:rPr>
              <w:t xml:space="preserve"> county, the defendants in Error declared in debt against </w:t>
            </w:r>
            <w:r>
              <w:rPr>
                <w:rFonts w:ascii="Arial" w:hAnsi="Arial"/>
                <w:i/>
                <w:color w:val="000000"/>
                <w:sz w:val="20"/>
              </w:rPr>
              <w:t>Henry,</w:t>
            </w:r>
            <w:r>
              <w:rPr>
                <w:rFonts w:ascii="Arial" w:hAnsi="Arial"/>
                <w:color w:val="000000"/>
                <w:sz w:val="20"/>
              </w:rPr>
              <w:t xml:space="preserve"> describing the note as made “in said county,” for the payment of $161??15, on the 25th day of December then next, or </w:t>
            </w:r>
            <w:r>
              <w:rPr>
                <w:rFonts w:ascii="Arial" w:hAnsi="Arial"/>
                <w:i/>
                <w:color w:val="000000"/>
                <w:sz w:val="20"/>
              </w:rPr>
              <w:t>on Demand,</w:t>
            </w:r>
            <w:r>
              <w:rPr>
                <w:rFonts w:ascii="Arial" w:hAnsi="Arial"/>
                <w:color w:val="000000"/>
                <w:sz w:val="20"/>
              </w:rPr>
              <w:t xml:space="preserve"> in merchandize, and assigned as breach the failure to pay the money-- saying nothing of a demand of, or failure to pay in merchandize. The declaration concludes “to the damage of the plaintiffs ?? Dollars, and therefore they bring suit, &amp;c.” In the writ, the damages are laid at $150, and by its indorsement it appears that the note was made and dated at </w:t>
            </w:r>
            <w:r>
              <w:rPr>
                <w:rFonts w:ascii="Arial" w:hAnsi="Arial"/>
                <w:i/>
                <w:color w:val="000000"/>
                <w:sz w:val="20"/>
              </w:rPr>
              <w:t>St. Stephens.</w:t>
            </w:r>
          </w:p>
          <w:p>
            <w:pPr>
              <w:spacing w:before="0" w:after="0" w:line="225" w:lineRule="atLeast"/>
            </w:pPr>
            <w:r>
              <w:rPr>
                <w:rFonts w:ascii="Arial" w:hAnsi="Arial"/>
                <w:i/>
                <w:color w:val="000000"/>
                <w:sz w:val="20"/>
              </w:rPr>
              <w:t>Henry</w:t>
            </w:r>
            <w:r>
              <w:rPr>
                <w:rFonts w:ascii="Arial" w:hAnsi="Arial"/>
                <w:color w:val="000000"/>
                <w:sz w:val="20"/>
              </w:rPr>
              <w:t xml:space="preserve"> demurred to the declaration, and set down as causes of demurrer, 1, That debt will not lie on the contract described in declaration. 2, It appears that the note was made at </w:t>
            </w:r>
            <w:r>
              <w:rPr>
                <w:rFonts w:ascii="Arial" w:hAnsi="Arial"/>
                <w:i/>
                <w:color w:val="000000"/>
                <w:sz w:val="20"/>
              </w:rPr>
              <w:t>St. Stephens,</w:t>
            </w:r>
            <w:r>
              <w:rPr>
                <w:rFonts w:ascii="Arial" w:hAnsi="Arial"/>
                <w:color w:val="000000"/>
                <w:sz w:val="20"/>
              </w:rPr>
              <w:t xml:space="preserve"> and it does not appear from any part of the proceedings that </w:t>
            </w:r>
            <w:r>
              <w:rPr>
                <w:rFonts w:ascii="Arial" w:hAnsi="Arial"/>
                <w:i/>
                <w:color w:val="000000"/>
                <w:sz w:val="20"/>
              </w:rPr>
              <w:t>St. Stephens</w:t>
            </w:r>
            <w:r>
              <w:rPr>
                <w:rFonts w:ascii="Arial" w:hAnsi="Arial"/>
                <w:color w:val="000000"/>
                <w:sz w:val="20"/>
              </w:rPr>
              <w:t xml:space="preserve"> is within the jurisdiction of the Court.</w:t>
            </w:r>
          </w:p>
          <w:p>
            <w:pPr>
              <w:spacing w:before="0" w:after="0" w:line="225" w:lineRule="atLeast"/>
            </w:pPr>
            <w:r>
              <w:rPr>
                <w:rFonts w:ascii="Arial" w:hAnsi="Arial"/>
                <w:color w:val="000000"/>
                <w:sz w:val="20"/>
              </w:rPr>
              <w:t xml:space="preserve">The Superior Court overruled the demurrer, and rendered judgment against </w:t>
            </w:r>
            <w:r>
              <w:rPr>
                <w:rFonts w:ascii="Arial" w:hAnsi="Arial"/>
                <w:i/>
                <w:color w:val="000000"/>
                <w:sz w:val="20"/>
              </w:rPr>
              <w:t>Henry</w:t>
            </w:r>
            <w:r>
              <w:rPr>
                <w:rFonts w:ascii="Arial" w:hAnsi="Arial"/>
                <w:color w:val="000000"/>
                <w:sz w:val="20"/>
              </w:rPr>
              <w:t xml:space="preserve"> for the debt and interest. He appealed to this Court, and here assigned as Errors,</w:t>
            </w:r>
          </w:p>
          <w:p>
            <w:pPr>
              <w:spacing w:before="0" w:after="0" w:line="225" w:lineRule="atLeast"/>
            </w:pPr>
            <w:r>
              <w:rPr>
                <w:rFonts w:ascii="Arial" w:hAnsi="Arial"/>
                <w:color w:val="000000"/>
                <w:sz w:val="20"/>
              </w:rPr>
              <w:t>1st, the Court below overruled the demurrer.</w:t>
            </w:r>
          </w:p>
          <w:p>
            <w:pPr>
              <w:spacing w:before="0" w:after="0" w:line="225" w:lineRule="atLeast"/>
            </w:pPr>
            <w:r>
              <w:rPr>
                <w:rFonts w:ascii="Arial" w:hAnsi="Arial"/>
                <w:color w:val="000000"/>
                <w:sz w:val="20"/>
              </w:rPr>
              <w:t>2d, In the declaration the breach only alleges failure to pay the debt in money.</w:t>
            </w:r>
          </w:p>
          <w:p>
            <w:pPr>
              <w:spacing w:before="0" w:after="0" w:line="225" w:lineRule="atLeast"/>
            </w:pPr>
            <w:r>
              <w:rPr>
                <w:rFonts w:ascii="Arial" w:hAnsi="Arial"/>
                <w:color w:val="000000"/>
                <w:sz w:val="20"/>
              </w:rPr>
              <w:t>3d, Judgment was rendered for the interest when none was claimed.</w:t>
            </w:r>
          </w:p>
          <w:p>
            <w:pPr>
              <w:spacing w:before="0" w:after="0" w:line="225" w:lineRule="atLeast"/>
            </w:pPr>
            <w:bookmarkStart w:id="121" w:name="co_document_metaInfo_I213aee200bfa11d98"/>
            <w:bookmarkEnd w:id="121"/>
            <w:bookmarkStart w:id="122" w:name="co_documentContentCacheKey13"/>
            <w:bookmarkEnd w:id="122"/>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r>
      <w:bookmarkEnd w:id="117"/>
      <w:bookmarkStart w:id="123" w:name="cobalt_search_results_case22"/>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22.</w:t>
            </w:r>
            <w:r>
              <w:rPr>
                <w:rFonts w:ascii="Arial" w:hAnsi="Arial"/>
                <w:b/>
                <w:color w:val="000000"/>
                <w:sz w:val="24"/>
              </w:rPr>
              <w:t xml:space="preserve"> </w:t>
            </w:r>
            <w:hyperlink r:id="r30">
              <w:bookmarkStart w:id="124" w:name="cobalt_result_case_title22"/>
              <w:r>
                <w:rPr>
                  <w:rFonts w:ascii="Arial" w:hAnsi="Arial"/>
                  <w:b/>
                  <w:color w:val="000000"/>
                  <w:sz w:val="24"/>
                </w:rPr>
                <w:t xml:space="preserve">Judson v. Eslava </w:t>
              </w:r>
              <w:bookmarkEnd w:id="124"/>
            </w:hyperlink>
          </w:p>
          <w:bookmarkStart w:id="125" w:name="co_searchResults_citation_22"/>
          <w:p>
            <w:pPr>
              <w:spacing w:before="0" w:after="0" w:line="220" w:lineRule="atLeast"/>
            </w:pPr>
            <w:r>
              <w:rPr>
                <w:rFonts w:ascii="Arial" w:hAnsi="Arial"/>
                <w:color w:val="696969"/>
                <w:sz w:val="18"/>
              </w:rPr>
              <w:t>Supreme Court of Alabama.</w:t>
            </w:r>
            <w:r>
              <w:rPr>
                <w:rFonts w:ascii="Arial" w:hAnsi="Arial"/>
                <w:color w:val="696969"/>
                <w:sz w:val="18"/>
              </w:rPr>
              <w:t xml:space="preserve"> </w:t>
            </w:r>
            <w:r>
              <w:rPr>
                <w:rFonts w:ascii="Arial" w:hAnsi="Arial"/>
                <w:color w:val="696969"/>
                <w:sz w:val="18"/>
              </w:rPr>
              <w:t>May 01, 1820</w:t>
            </w:r>
            <w:r>
              <w:rPr>
                <w:rFonts w:ascii="Arial" w:hAnsi="Arial"/>
                <w:color w:val="696969"/>
                <w:sz w:val="18"/>
              </w:rPr>
              <w:t xml:space="preserve"> </w:t>
            </w:r>
            <w:r>
              <w:rPr>
                <w:rFonts w:ascii="Arial" w:hAnsi="Arial"/>
                <w:color w:val="696969"/>
                <w:sz w:val="18"/>
              </w:rPr>
              <w:t>Minor 2</w:t>
            </w:r>
            <w:r>
              <w:rPr>
                <w:rFonts w:ascii="Arial" w:hAnsi="Arial"/>
                <w:color w:val="696969"/>
                <w:sz w:val="18"/>
              </w:rPr>
              <w:t xml:space="preserve"> </w:t>
            </w:r>
            <w:r>
              <w:rPr>
                <w:rFonts w:ascii="Arial" w:hAnsi="Arial"/>
                <w:color w:val="696969"/>
                <w:sz w:val="18"/>
              </w:rPr>
              <w:t>1820 WL 211</w:t>
            </w:r>
          </w:p>
          <w:bookmarkEnd w:id="125"/>
          <w:bookmarkStart w:id="126" w:name="co_searchResults_summary_22"/>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MIGUEL ESLAVA declared in Ind. Asst. for money had and received, against Lewis Judson, in the Superior Court of Mobile County.--General issue--Verdict and Judgment for plaintiff. On which Judson brought his Writ of error. The points in the assignments of error and Bill of exceptions, appear in the opinion of the Court.</w:t>
            </w:r>
          </w:p>
          <w:bookmarkEnd w:id="126"/>
          <w:p>
            <w:pPr>
              <w:pBdr>
                <w:bottom w:val="single" w:sz="24" w:color="ffffff"/>
              </w:pBdr>
              <w:spacing w:before="100" w:after="0" w:line="225" w:lineRule="atLeast"/>
            </w:pPr>
            <w:r>
              <w:rPr>
                <w:rFonts w:ascii="Arial" w:hAnsi="Arial"/>
                <w:b/>
                <w:color w:val="000000"/>
                <w:sz w:val="20"/>
              </w:rPr>
              <w:t>Synopsis</w:t>
            </w:r>
          </w:p>
          <w:p>
            <w:pPr>
              <w:spacing w:before="0" w:after="0" w:line="225" w:lineRule="atLeast"/>
            </w:pPr>
            <w:r>
              <w:rPr>
                <w:rFonts w:ascii="Arial" w:hAnsi="Arial"/>
                <w:i/>
                <w:color w:val="000000"/>
                <w:sz w:val="20"/>
              </w:rPr>
              <w:t>MIGUEL ESLAVA</w:t>
            </w:r>
            <w:r>
              <w:rPr>
                <w:rFonts w:ascii="Arial" w:hAnsi="Arial"/>
                <w:color w:val="000000"/>
                <w:sz w:val="20"/>
              </w:rPr>
              <w:t xml:space="preserve"> declared in Ind. Asst. for money had and received, against </w:t>
            </w:r>
            <w:r>
              <w:rPr>
                <w:rFonts w:ascii="Arial" w:hAnsi="Arial"/>
                <w:i/>
                <w:color w:val="000000"/>
                <w:sz w:val="20"/>
              </w:rPr>
              <w:t>Lewis Judson,</w:t>
            </w:r>
            <w:r>
              <w:rPr>
                <w:rFonts w:ascii="Arial" w:hAnsi="Arial"/>
                <w:color w:val="000000"/>
                <w:sz w:val="20"/>
              </w:rPr>
              <w:t xml:space="preserve"> in the Superior Court of </w:t>
            </w:r>
            <w:r>
              <w:rPr>
                <w:rFonts w:ascii="Arial" w:hAnsi="Arial"/>
                <w:i/>
                <w:color w:val="000000"/>
                <w:sz w:val="20"/>
              </w:rPr>
              <w:t>Mobile</w:t>
            </w:r>
            <w:r>
              <w:rPr>
                <w:rFonts w:ascii="Arial" w:hAnsi="Arial"/>
                <w:color w:val="000000"/>
                <w:sz w:val="20"/>
              </w:rPr>
              <w:t xml:space="preserve"> County.--General issue--Verdict and Judgment for plaintiff. On which </w:t>
            </w:r>
            <w:r>
              <w:rPr>
                <w:rFonts w:ascii="Arial" w:hAnsi="Arial"/>
                <w:i/>
                <w:color w:val="000000"/>
                <w:sz w:val="20"/>
              </w:rPr>
              <w:t>Judson</w:t>
            </w:r>
            <w:r>
              <w:rPr>
                <w:rFonts w:ascii="Arial" w:hAnsi="Arial"/>
                <w:color w:val="000000"/>
                <w:sz w:val="20"/>
              </w:rPr>
              <w:t xml:space="preserve"> brought his Writ of error. The points in the assignments of error and Bill of exceptions, appear in the opinion of the Court.</w:t>
            </w:r>
          </w:p>
          <w:p>
            <w:pPr>
              <w:spacing w:before="0" w:after="0" w:line="225" w:lineRule="atLeast"/>
            </w:pPr>
            <w:bookmarkStart w:id="127" w:name="co_document_metaInfo_If9f654230bfa11d98"/>
            <w:bookmarkEnd w:id="127"/>
            <w:bookmarkStart w:id="128" w:name="co_documentContentCacheKey14"/>
            <w:bookmarkEnd w:id="128"/>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r>
      <w:bookmarkEnd w:id="123"/>
      <w:bookmarkStart w:id="129" w:name="cobalt_search_results_case23"/>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23.</w:t>
            </w:r>
            <w:r>
              <w:rPr>
                <w:rFonts w:ascii="Arial" w:hAnsi="Arial"/>
                <w:b/>
                <w:color w:val="000000"/>
                <w:sz w:val="24"/>
              </w:rPr>
              <w:t xml:space="preserve"> </w:t>
            </w:r>
            <w:hyperlink r:id="r31">
              <w:bookmarkStart w:id="130" w:name="cobalt_result_case_title23"/>
              <w:r>
                <w:rPr>
                  <w:rFonts w:ascii="Arial" w:hAnsi="Arial"/>
                  <w:b/>
                  <w:color w:val="000000"/>
                  <w:sz w:val="24"/>
                </w:rPr>
                <w:t xml:space="preserve">Mullins v. Cabiness </w:t>
              </w:r>
              <w:bookmarkEnd w:id="130"/>
            </w:hyperlink>
          </w:p>
          <w:bookmarkStart w:id="131" w:name="co_searchResults_citation_23"/>
          <w:p>
            <w:pPr>
              <w:spacing w:before="0" w:after="0" w:line="220" w:lineRule="atLeast"/>
            </w:pPr>
            <w:r>
              <w:rPr>
                <w:rFonts w:ascii="Arial" w:hAnsi="Arial"/>
                <w:color w:val="696969"/>
                <w:sz w:val="18"/>
              </w:rPr>
              <w:t>Supreme Court of Alabama.</w:t>
            </w:r>
            <w:r>
              <w:rPr>
                <w:rFonts w:ascii="Arial" w:hAnsi="Arial"/>
                <w:color w:val="696969"/>
                <w:sz w:val="18"/>
              </w:rPr>
              <w:t xml:space="preserve"> </w:t>
            </w:r>
            <w:r>
              <w:rPr>
                <w:rFonts w:ascii="Arial" w:hAnsi="Arial"/>
                <w:color w:val="696969"/>
                <w:sz w:val="18"/>
              </w:rPr>
              <w:t>November 01, 1820</w:t>
            </w:r>
            <w:r>
              <w:rPr>
                <w:rFonts w:ascii="Arial" w:hAnsi="Arial"/>
                <w:color w:val="696969"/>
                <w:sz w:val="18"/>
              </w:rPr>
              <w:t xml:space="preserve"> </w:t>
            </w:r>
            <w:r>
              <w:rPr>
                <w:rFonts w:ascii="Arial" w:hAnsi="Arial"/>
                <w:color w:val="696969"/>
                <w:sz w:val="18"/>
              </w:rPr>
              <w:t>Minor 21</w:t>
            </w:r>
            <w:r>
              <w:rPr>
                <w:rFonts w:ascii="Arial" w:hAnsi="Arial"/>
                <w:color w:val="696969"/>
                <w:sz w:val="18"/>
              </w:rPr>
              <w:t xml:space="preserve"> </w:t>
            </w:r>
            <w:r>
              <w:rPr>
                <w:rFonts w:ascii="Arial" w:hAnsi="Arial"/>
                <w:color w:val="696969"/>
                <w:sz w:val="18"/>
              </w:rPr>
              <w:t>1820 WL 262</w:t>
            </w:r>
          </w:p>
          <w:bookmarkEnd w:id="131"/>
          <w:bookmarkStart w:id="132" w:name="co_searchResults_summary_23"/>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Appeal. JAMES MULLINS declared in covenant against Charles Cabiness, that by deed of said parties, dated 28th day of March 1817, plaintiff agreed to live with defendant in the capacity of an overseer for the term of 12 months (“meaning for the year 1817”) to manage defendant's business to the best of his skill, and to furnish one horse, &amp;c. for...</w:t>
            </w:r>
          </w:p>
          <w:bookmarkEnd w:id="132"/>
          <w:p>
            <w:pPr>
              <w:pBdr>
                <w:bottom w:val="single" w:sz="24" w:color="ffffff"/>
              </w:pBdr>
              <w:spacing w:before="100" w:after="0" w:line="225" w:lineRule="atLeast"/>
            </w:pPr>
            <w:r>
              <w:rPr>
                <w:rFonts w:ascii="Arial" w:hAnsi="Arial"/>
                <w:b/>
                <w:color w:val="000000"/>
                <w:sz w:val="20"/>
              </w:rPr>
              <w:t>Synopsis</w:t>
            </w:r>
          </w:p>
          <w:p>
            <w:pPr>
              <w:spacing w:before="0" w:after="0" w:line="225" w:lineRule="atLeast"/>
            </w:pPr>
            <w:r>
              <w:rPr>
                <w:rFonts w:ascii="Arial" w:hAnsi="Arial"/>
                <w:color w:val="000000"/>
                <w:sz w:val="20"/>
              </w:rPr>
              <w:t>Appeal.</w:t>
            </w:r>
          </w:p>
          <w:p>
            <w:pPr>
              <w:spacing w:before="0" w:after="0" w:line="225" w:lineRule="atLeast"/>
            </w:pPr>
            <w:r>
              <w:rPr>
                <w:rFonts w:ascii="Arial" w:hAnsi="Arial"/>
                <w:i/>
                <w:color w:val="000000"/>
                <w:sz w:val="20"/>
              </w:rPr>
              <w:t>JAMES MULLINS</w:t>
            </w:r>
            <w:r>
              <w:rPr>
                <w:rFonts w:ascii="Arial" w:hAnsi="Arial"/>
                <w:color w:val="000000"/>
                <w:sz w:val="20"/>
              </w:rPr>
              <w:t xml:space="preserve"> declared in covenant against </w:t>
            </w:r>
            <w:r>
              <w:rPr>
                <w:rFonts w:ascii="Arial" w:hAnsi="Arial"/>
                <w:i/>
                <w:color w:val="000000"/>
                <w:sz w:val="20"/>
              </w:rPr>
              <w:t>Charles Cabiness,</w:t>
            </w:r>
            <w:r>
              <w:rPr>
                <w:rFonts w:ascii="Arial" w:hAnsi="Arial"/>
                <w:color w:val="000000"/>
                <w:sz w:val="20"/>
              </w:rPr>
              <w:t xml:space="preserve"> that by deed of said parties, dated 28th day of </w:t>
            </w:r>
            <w:r>
              <w:rPr>
                <w:rFonts w:ascii="Arial" w:hAnsi="Arial"/>
                <w:i/>
                <w:color w:val="000000"/>
                <w:sz w:val="20"/>
              </w:rPr>
              <w:t>March</w:t>
            </w:r>
            <w:r>
              <w:rPr>
                <w:rFonts w:ascii="Arial" w:hAnsi="Arial"/>
                <w:color w:val="000000"/>
                <w:sz w:val="20"/>
              </w:rPr>
              <w:t xml:space="preserve"> 1817, plaintiff agreed to live with defendant in the capacity of an overseer for the term of 12 months (“</w:t>
            </w:r>
            <w:r>
              <w:rPr>
                <w:rFonts w:ascii="Arial" w:hAnsi="Arial"/>
                <w:i/>
                <w:color w:val="000000"/>
                <w:sz w:val="20"/>
              </w:rPr>
              <w:t>meaning for the year</w:t>
            </w:r>
            <w:r>
              <w:rPr>
                <w:rFonts w:ascii="Arial" w:hAnsi="Arial"/>
                <w:color w:val="000000"/>
                <w:sz w:val="20"/>
              </w:rPr>
              <w:t xml:space="preserve"> 1817”) to manage defendant's business to the best of his skill, and to furnish one horse, &amp;c. for which services the said defendant bound himself to pay plaintiff $212 on the first day of </w:t>
            </w:r>
            <w:r>
              <w:rPr>
                <w:rFonts w:ascii="Arial" w:hAnsi="Arial"/>
                <w:i/>
                <w:color w:val="000000"/>
                <w:sz w:val="20"/>
              </w:rPr>
              <w:t>January</w:t>
            </w:r>
            <w:r>
              <w:rPr>
                <w:rFonts w:ascii="Arial" w:hAnsi="Arial"/>
                <w:color w:val="000000"/>
                <w:sz w:val="20"/>
              </w:rPr>
              <w:t xml:space="preserve"> 1818--averred that “in all things he hath kept and performed his part of said covenant,” and assigned as breach, that defendant had not paid the $212.</w:t>
            </w:r>
          </w:p>
          <w:p>
            <w:pPr>
              <w:spacing w:before="0" w:after="0" w:line="225" w:lineRule="atLeast"/>
            </w:pPr>
            <w:r>
              <w:rPr>
                <w:rFonts w:ascii="Arial" w:hAnsi="Arial"/>
                <w:i/>
                <w:color w:val="000000"/>
                <w:sz w:val="20"/>
              </w:rPr>
              <w:t>Cabiness</w:t>
            </w:r>
            <w:r>
              <w:rPr>
                <w:rFonts w:ascii="Arial" w:hAnsi="Arial"/>
                <w:color w:val="000000"/>
                <w:sz w:val="20"/>
              </w:rPr>
              <w:t xml:space="preserve"> demurred, and assigned as causes of demurrer:--1st. That the declaration does not contain a sufficient averment of the performance of the condition precedent, in said covenant. 2d. Declaration does not aver that plaintiff lived with defendant in the capacity of an overseer for the term of 12 months, and managed defendant's business to the best of his (plaintiff's) skill, &amp;c. and furnished one horse, &amp;c. The Court below sustained the demurrer, and the plaintiff asked and obtained leave to amend his declaration; and thereupon filed an amended declaration, in which he recited the written agreement as before, to serve defendant as an overseer for the term of 12 months (“which term said plaintiff says was for and during the year 1817”) to manage said </w:t>
            </w:r>
            <w:r>
              <w:rPr>
                <w:rFonts w:ascii="Arial" w:hAnsi="Arial"/>
                <w:i/>
                <w:color w:val="000000"/>
                <w:sz w:val="20"/>
              </w:rPr>
              <w:t>Cabiness's</w:t>
            </w:r>
            <w:r>
              <w:rPr>
                <w:rFonts w:ascii="Arial" w:hAnsi="Arial"/>
                <w:color w:val="000000"/>
                <w:sz w:val="20"/>
              </w:rPr>
              <w:t xml:space="preserve"> business, &amp;c.--“and the said </w:t>
            </w:r>
            <w:r>
              <w:rPr>
                <w:rFonts w:ascii="Arial" w:hAnsi="Arial"/>
                <w:i/>
                <w:color w:val="000000"/>
                <w:sz w:val="20"/>
              </w:rPr>
              <w:t>James Mullins</w:t>
            </w:r>
            <w:r>
              <w:rPr>
                <w:rFonts w:ascii="Arial" w:hAnsi="Arial"/>
                <w:color w:val="000000"/>
                <w:sz w:val="20"/>
              </w:rPr>
              <w:t xml:space="preserve"> in fact saith, that he did well and truly live with said </w:t>
            </w:r>
            <w:r>
              <w:rPr>
                <w:rFonts w:ascii="Arial" w:hAnsi="Arial"/>
                <w:i/>
                <w:color w:val="000000"/>
                <w:sz w:val="20"/>
              </w:rPr>
              <w:t>Cabiness</w:t>
            </w:r>
            <w:r>
              <w:rPr>
                <w:rFonts w:ascii="Arial" w:hAnsi="Arial"/>
                <w:color w:val="000000"/>
                <w:sz w:val="20"/>
              </w:rPr>
              <w:t xml:space="preserve"> in the capacity of an overseer, agreeably to the terms of said covenant, for 12 months, to wit, during said year 1817, at said county; that he managed the business of said </w:t>
            </w:r>
            <w:r>
              <w:rPr>
                <w:rFonts w:ascii="Arial" w:hAnsi="Arial"/>
                <w:i/>
                <w:color w:val="000000"/>
                <w:sz w:val="20"/>
              </w:rPr>
              <w:t>Cabiness</w:t>
            </w:r>
            <w:r>
              <w:rPr>
                <w:rFonts w:ascii="Arial" w:hAnsi="Arial"/>
                <w:color w:val="000000"/>
                <w:sz w:val="20"/>
              </w:rPr>
              <w:t xml:space="preserve"> during the time he acted as his overseer as aforesaid to the best of his skill and ability; and that he furnished one horse to tend and assist in cultivating said farms agreeably to the true intent and meaning of said covenant,” and assigns for breach that </w:t>
            </w:r>
            <w:r>
              <w:rPr>
                <w:rFonts w:ascii="Arial" w:hAnsi="Arial"/>
                <w:i/>
                <w:color w:val="000000"/>
                <w:sz w:val="20"/>
              </w:rPr>
              <w:t>Cabiness</w:t>
            </w:r>
            <w:r>
              <w:rPr>
                <w:rFonts w:ascii="Arial" w:hAnsi="Arial"/>
                <w:color w:val="000000"/>
                <w:sz w:val="20"/>
              </w:rPr>
              <w:t xml:space="preserve"> has not paid the $212, &amp;c. </w:t>
            </w:r>
            <w:r>
              <w:rPr>
                <w:rFonts w:ascii="Arial" w:hAnsi="Arial"/>
                <w:i/>
                <w:color w:val="000000"/>
                <w:sz w:val="20"/>
              </w:rPr>
              <w:t>Cabiness,</w:t>
            </w:r>
            <w:r>
              <w:rPr>
                <w:rFonts w:ascii="Arial" w:hAnsi="Arial"/>
                <w:color w:val="000000"/>
                <w:sz w:val="20"/>
              </w:rPr>
              <w:t xml:space="preserve"> after Oyer of the articles of agreement, again demurred, and the Court below sustained the demurrer.</w:t>
            </w:r>
          </w:p>
          <w:p>
            <w:pPr>
              <w:spacing w:before="0" w:after="0" w:line="225" w:lineRule="atLeast"/>
            </w:pPr>
            <w:r>
              <w:rPr>
                <w:rFonts w:ascii="Arial" w:hAnsi="Arial"/>
                <w:i/>
                <w:color w:val="000000"/>
                <w:sz w:val="20"/>
              </w:rPr>
              <w:t>Mullins</w:t>
            </w:r>
            <w:r>
              <w:rPr>
                <w:rFonts w:ascii="Arial" w:hAnsi="Arial"/>
                <w:color w:val="000000"/>
                <w:sz w:val="20"/>
              </w:rPr>
              <w:t xml:space="preserve"> appealed to this Court, and assigned as Errors??</w:t>
            </w:r>
          </w:p>
          <w:p>
            <w:pPr>
              <w:spacing w:before="0" w:after="0" w:line="225" w:lineRule="atLeast"/>
            </w:pPr>
            <w:r>
              <w:rPr>
                <w:rFonts w:ascii="Arial" w:hAnsi="Arial"/>
                <w:color w:val="000000"/>
                <w:sz w:val="20"/>
              </w:rPr>
              <w:t>1st. The demurrer to the original declaration ought to have been overruled.</w:t>
            </w:r>
          </w:p>
          <w:p>
            <w:pPr>
              <w:spacing w:before="0" w:after="0" w:line="225" w:lineRule="atLeast"/>
            </w:pPr>
            <w:r>
              <w:rPr>
                <w:rFonts w:ascii="Arial" w:hAnsi="Arial"/>
                <w:color w:val="000000"/>
                <w:sz w:val="20"/>
              </w:rPr>
              <w:t>2d. The demurrer to the amended declaration ought to have been overruled.</w:t>
            </w:r>
          </w:p>
          <w:p>
            <w:pPr>
              <w:spacing w:before="0" w:after="0" w:line="225" w:lineRule="atLeast"/>
            </w:pPr>
            <w:bookmarkStart w:id="133" w:name="co_document_metaInfo_If9f5def60bfa11d98"/>
            <w:bookmarkEnd w:id="133"/>
            <w:bookmarkStart w:id="134" w:name="co_documentContentCacheKey15"/>
            <w:bookmarkEnd w:id="134"/>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r>
      <w:bookmarkEnd w:id="129"/>
      <w:bookmarkStart w:id="135" w:name="cobalt_search_results_case24"/>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24.</w:t>
            </w:r>
            <w:r>
              <w:rPr>
                <w:rFonts w:ascii="Arial" w:hAnsi="Arial"/>
                <w:b/>
                <w:color w:val="000000"/>
                <w:sz w:val="24"/>
              </w:rPr>
              <w:t xml:space="preserve"> </w:t>
            </w:r>
            <w:hyperlink r:id="r32">
              <w:bookmarkStart w:id="136" w:name="cobalt_result_case_title24"/>
              <w:r>
                <w:rPr>
                  <w:rFonts w:ascii="Arial" w:hAnsi="Arial"/>
                  <w:b/>
                  <w:color w:val="000000"/>
                  <w:sz w:val="24"/>
                </w:rPr>
                <w:t xml:space="preserve">Woodley v. Shirley </w:t>
              </w:r>
              <w:bookmarkEnd w:id="136"/>
            </w:hyperlink>
          </w:p>
          <w:bookmarkStart w:id="137" w:name="co_searchResults_citation_24"/>
          <w:p>
            <w:pPr>
              <w:spacing w:before="0" w:after="0" w:line="220" w:lineRule="atLeast"/>
            </w:pPr>
            <w:r>
              <w:rPr>
                <w:rFonts w:ascii="Arial" w:hAnsi="Arial"/>
                <w:color w:val="696969"/>
                <w:sz w:val="18"/>
              </w:rPr>
              <w:t>Supreme Court of Alabama.</w:t>
            </w:r>
            <w:r>
              <w:rPr>
                <w:rFonts w:ascii="Arial" w:hAnsi="Arial"/>
                <w:color w:val="696969"/>
                <w:sz w:val="18"/>
              </w:rPr>
              <w:t xml:space="preserve"> </w:t>
            </w:r>
            <w:r>
              <w:rPr>
                <w:rFonts w:ascii="Arial" w:hAnsi="Arial"/>
                <w:color w:val="696969"/>
                <w:sz w:val="18"/>
              </w:rPr>
              <w:t>November 01, 1820</w:t>
            </w:r>
            <w:r>
              <w:rPr>
                <w:rFonts w:ascii="Arial" w:hAnsi="Arial"/>
                <w:color w:val="696969"/>
                <w:sz w:val="18"/>
              </w:rPr>
              <w:t xml:space="preserve"> </w:t>
            </w:r>
            <w:r>
              <w:rPr>
                <w:rFonts w:ascii="Arial" w:hAnsi="Arial"/>
                <w:color w:val="696969"/>
                <w:sz w:val="18"/>
              </w:rPr>
              <w:t>Minor 14</w:t>
            </w:r>
            <w:r>
              <w:rPr>
                <w:rFonts w:ascii="Arial" w:hAnsi="Arial"/>
                <w:color w:val="696969"/>
                <w:sz w:val="18"/>
              </w:rPr>
              <w:t xml:space="preserve"> </w:t>
            </w:r>
            <w:r>
              <w:rPr>
                <w:rFonts w:ascii="Arial" w:hAnsi="Arial"/>
                <w:color w:val="696969"/>
                <w:sz w:val="18"/>
              </w:rPr>
              <w:t>1820 WL 254</w:t>
            </w:r>
          </w:p>
          <w:bookmarkEnd w:id="137"/>
          <w:bookmarkStart w:id="138" w:name="co_searchResults_summary_24"/>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Appeal. APPELLANT sued out original attachment against appellee. The affidavit stated that said G. S. “is justly indebted,” &amp;c. “and that he so absconds or conceals himself, that the ordinary process of law cannot be served on him.” The writ of attachment describes the affidavit as follows:--“That George Shirley is...</w:t>
            </w:r>
          </w:p>
          <w:bookmarkEnd w:id="138"/>
          <w:p>
            <w:pPr>
              <w:pBdr>
                <w:bottom w:val="single" w:sz="24" w:color="ffffff"/>
              </w:pBdr>
              <w:spacing w:before="100" w:after="0" w:line="225" w:lineRule="atLeast"/>
            </w:pPr>
            <w:r>
              <w:rPr>
                <w:rFonts w:ascii="Arial" w:hAnsi="Arial"/>
                <w:b/>
                <w:color w:val="000000"/>
                <w:sz w:val="20"/>
              </w:rPr>
              <w:t>Synopsis</w:t>
            </w:r>
          </w:p>
          <w:p>
            <w:pPr>
              <w:spacing w:before="0" w:after="0" w:line="225" w:lineRule="atLeast"/>
            </w:pPr>
            <w:r>
              <w:rPr>
                <w:rFonts w:ascii="Arial" w:hAnsi="Arial"/>
                <w:color w:val="000000"/>
                <w:sz w:val="20"/>
              </w:rPr>
              <w:t>Appeal.</w:t>
            </w:r>
          </w:p>
          <w:p>
            <w:pPr>
              <w:spacing w:before="0" w:after="0" w:line="225" w:lineRule="atLeast"/>
            </w:pPr>
            <w:r>
              <w:rPr>
                <w:rFonts w:ascii="Arial" w:hAnsi="Arial"/>
                <w:color w:val="000000"/>
                <w:sz w:val="20"/>
              </w:rPr>
              <w:t>APPELLANT sued out original attachment against appellee. The affidavit stated that said G. S. “is justly indebted,” &amp;c. “and that he so absconds or conceals himself, that the ordinary process of law cannot be served on him.” The writ of attachment describes the affidavit as follows:--“That George Shirley is justly indebted to him to the amount of four hundred dollars, and oath having also been made that the said George Shirley hath removed, or is about to remove himself out of the county, or so absconds or conceals himself, that the ordinary process of law cannot be served upon him,” &amp;c. The Circuit Court quashed the attachment, 1st. Because the Record did not shew the plaintiff to be a resident of the State. 2d. Because the attachment was variant from the affidavit and bond. The appellant assigned for Error this judgment of the Circuit Court.</w:t>
            </w:r>
          </w:p>
          <w:p>
            <w:pPr>
              <w:spacing w:before="0" w:after="0" w:line="225" w:lineRule="atLeast"/>
            </w:pPr>
            <w:bookmarkStart w:id="139" w:name="co_document_metaInfo_If9f5defa0bfa11d98"/>
            <w:bookmarkEnd w:id="139"/>
            <w:bookmarkStart w:id="140" w:name="co_documentContentCacheKey16"/>
            <w:bookmarkEnd w:id="140"/>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r>
      <w:bookmarkEnd w:id="135"/>
      <w:bookmarkStart w:id="141" w:name="cobalt_search_results_case25"/>
      <w:tr>
        <w:tblPrEx/>
        <w:trPr/>
        <w:tc>
          <w:tcPr>
            <w:tcBorders>
              <w:top w:val="single" w:sz="6" w:color="f0f0f0"/>
              <w:bottom w:val="single" w:sz="6" w:color="f0f0f0"/>
            </w:tcBorders>
            <w:tcMar>
              <w:top w:w="240" w:type="dxa"/>
              <w:bottom w:w="240" w:type="dxa"/>
            </w:tcMar>
            <w:vAlign w:val="top"/>
          </w:tcPr>
          <w:p>
            <w:pPr>
              <w:spacing w:before="0" w:after="0" w:line="240" w:lineRule="auto"/>
              <w:rPr>
                <w:rFonts w:ascii="Arial" w:hAnsi="Arial"/>
                <w:color w:val="000000"/>
                <w:sz w:val="24"/>
              </w:rPr>
            </w:pPr>
          </w:p>
        </w:tc>
        <w:tc>
          <w:tcPr>
            <w:tcBorders>
              <w:top w:val="single" w:sz="6" w:color="f0f0f0"/>
              <w:bottom w:val="single" w:sz="6" w:color="f0f0f0"/>
            </w:tcBorders>
            <w:tcMar>
              <w:top w:w="240" w:type="dxa"/>
              <w:bottom w:w="240" w:type="dxa"/>
            </w:tcMar>
            <w:vAlign w:val="top"/>
          </w:tcPr>
          <w:p>
            <w:pPr>
              <w:spacing w:before="0" w:after="0" w:line="275" w:lineRule="atLeast"/>
            </w:pPr>
            <w:r>
              <w:rPr>
                <w:rFonts w:ascii="Arial" w:hAnsi="Arial"/>
                <w:b/>
                <w:color w:val="000000"/>
                <w:sz w:val="24"/>
              </w:rPr>
              <w:t>25.</w:t>
            </w:r>
            <w:r>
              <w:rPr>
                <w:rFonts w:ascii="Arial" w:hAnsi="Arial"/>
                <w:b/>
                <w:color w:val="000000"/>
                <w:sz w:val="24"/>
              </w:rPr>
              <w:t xml:space="preserve"> </w:t>
            </w:r>
            <w:hyperlink r:id="r33">
              <w:bookmarkStart w:id="142" w:name="cobalt_result_case_title25"/>
              <w:r>
                <w:rPr>
                  <w:rFonts w:ascii="Arial" w:hAnsi="Arial"/>
                  <w:b/>
                  <w:color w:val="000000"/>
                  <w:sz w:val="24"/>
                </w:rPr>
                <w:t xml:space="preserve">Logwood v. Huntsville Bank </w:t>
              </w:r>
              <w:bookmarkEnd w:id="142"/>
            </w:hyperlink>
          </w:p>
          <w:bookmarkStart w:id="143" w:name="co_searchResults_citation_25"/>
          <w:p>
            <w:pPr>
              <w:spacing w:before="0" w:after="0" w:line="220" w:lineRule="atLeast"/>
            </w:pPr>
            <w:r>
              <w:rPr>
                <w:rFonts w:ascii="Arial" w:hAnsi="Arial"/>
                <w:color w:val="696969"/>
                <w:sz w:val="18"/>
              </w:rPr>
              <w:t>Supreme Court of Alabama.</w:t>
            </w:r>
            <w:r>
              <w:rPr>
                <w:rFonts w:ascii="Arial" w:hAnsi="Arial"/>
                <w:color w:val="696969"/>
                <w:sz w:val="18"/>
              </w:rPr>
              <w:t xml:space="preserve"> </w:t>
            </w:r>
            <w:r>
              <w:rPr>
                <w:rFonts w:ascii="Arial" w:hAnsi="Arial"/>
                <w:color w:val="696969"/>
                <w:sz w:val="18"/>
              </w:rPr>
              <w:t>November 01, 1820</w:t>
            </w:r>
            <w:r>
              <w:rPr>
                <w:rFonts w:ascii="Arial" w:hAnsi="Arial"/>
                <w:color w:val="696969"/>
                <w:sz w:val="18"/>
              </w:rPr>
              <w:t xml:space="preserve"> </w:t>
            </w:r>
            <w:r>
              <w:rPr>
                <w:rFonts w:ascii="Arial" w:hAnsi="Arial"/>
                <w:color w:val="696969"/>
                <w:sz w:val="18"/>
              </w:rPr>
              <w:t>Minor 23</w:t>
            </w:r>
            <w:r>
              <w:rPr>
                <w:rFonts w:ascii="Arial" w:hAnsi="Arial"/>
                <w:color w:val="696969"/>
                <w:sz w:val="18"/>
              </w:rPr>
              <w:t xml:space="preserve"> </w:t>
            </w:r>
            <w:r>
              <w:rPr>
                <w:rFonts w:ascii="Arial" w:hAnsi="Arial"/>
                <w:color w:val="696969"/>
                <w:sz w:val="18"/>
              </w:rPr>
              <w:t>1820 WL 217</w:t>
            </w:r>
          </w:p>
          <w:bookmarkEnd w:id="143"/>
          <w:bookmarkStart w:id="144" w:name="co_searchResults_summary_25"/>
          <w:p>
            <w:pPr>
              <w:pBdr>
                <w:top w:val="single" w:sz="6" w:color="e3e3e3" w:space="3"/>
                <w:left w:val="single" w:sz="6" w:color="e3e3e3" w:space="3"/>
                <w:bottom w:val="single" w:sz="6" w:color="e3e3e3" w:space="3"/>
                <w:right w:val="single" w:sz="6" w:color="e3e3e3" w:space="3"/>
              </w:pBdr>
              <w:spacing w:before="240" w:after="0" w:line="275" w:lineRule="atLeast"/>
              <w:ind w:left="165" w:right="165" w:firstLine="0"/>
            </w:pPr>
            <w:r>
              <w:rPr>
                <w:rFonts w:ascii="Arial" w:hAnsi="Arial"/>
                <w:color w:val="000000"/>
                <w:sz w:val="20"/>
              </w:rPr>
              <w:t>THE Planter's and Merchant's bank of Huntsville recovered a judgment on motion in the Superior Court of Madison County, against Logwood and others, on a note which had been discounted by the Bank. They did not appear or defend in the Court below, but prosecuted a writ of Error to this Court. They assigned as Errors--1st. The judgment is contrary to...</w:t>
            </w:r>
          </w:p>
          <w:bookmarkEnd w:id="144"/>
          <w:p>
            <w:pPr>
              <w:pBdr>
                <w:bottom w:val="single" w:sz="24" w:color="ffffff"/>
              </w:pBdr>
              <w:spacing w:before="100" w:after="0" w:line="225" w:lineRule="atLeast"/>
            </w:pPr>
            <w:r>
              <w:rPr>
                <w:rFonts w:ascii="Arial" w:hAnsi="Arial"/>
                <w:b/>
                <w:color w:val="000000"/>
                <w:sz w:val="20"/>
              </w:rPr>
              <w:t>Synopsis</w:t>
            </w:r>
          </w:p>
          <w:p>
            <w:pPr>
              <w:spacing w:before="0" w:after="0" w:line="225" w:lineRule="atLeast"/>
            </w:pPr>
            <w:r>
              <w:rPr>
                <w:rFonts w:ascii="Arial" w:hAnsi="Arial"/>
                <w:color w:val="000000"/>
                <w:sz w:val="20"/>
              </w:rPr>
              <w:t xml:space="preserve">THE Planter's and Merchant's bank of </w:t>
            </w:r>
            <w:r>
              <w:rPr>
                <w:rFonts w:ascii="Arial" w:hAnsi="Arial"/>
                <w:i/>
                <w:color w:val="000000"/>
                <w:sz w:val="20"/>
              </w:rPr>
              <w:t>Huntsville</w:t>
            </w:r>
            <w:r>
              <w:rPr>
                <w:rFonts w:ascii="Arial" w:hAnsi="Arial"/>
                <w:color w:val="000000"/>
                <w:sz w:val="20"/>
              </w:rPr>
              <w:t xml:space="preserve"> recovered a judgment on motion in the Superior Court of </w:t>
            </w:r>
            <w:r>
              <w:rPr>
                <w:rFonts w:ascii="Arial" w:hAnsi="Arial"/>
                <w:i/>
                <w:color w:val="000000"/>
                <w:sz w:val="20"/>
              </w:rPr>
              <w:t>Madison</w:t>
            </w:r>
            <w:r>
              <w:rPr>
                <w:rFonts w:ascii="Arial" w:hAnsi="Arial"/>
                <w:color w:val="000000"/>
                <w:sz w:val="20"/>
              </w:rPr>
              <w:t xml:space="preserve"> County, against </w:t>
            </w:r>
            <w:r>
              <w:rPr>
                <w:rFonts w:ascii="Arial" w:hAnsi="Arial"/>
                <w:i/>
                <w:color w:val="000000"/>
                <w:sz w:val="20"/>
              </w:rPr>
              <w:t>Logwood</w:t>
            </w:r>
            <w:r>
              <w:rPr>
                <w:rFonts w:ascii="Arial" w:hAnsi="Arial"/>
                <w:color w:val="000000"/>
                <w:sz w:val="20"/>
              </w:rPr>
              <w:t xml:space="preserve"> and others, on a note which had been discounted by the Bank. They did not appear or defend in the Court below, but prosecuted a writ of Error to this Court. They assigned as Errors--1st. The judgment is contrary to the Law and Constitution of the State. 2d. It does not appear that the parties had ten days' notice. 3d. It does not appear that the certificate of the President was produced in Court, as evidence of the bona fide interest of the Bank, pursuant to the charter. 4th. It does not appear that the parties were called into Court previous to judgment. 5th. There is no consideration to support the motion.</w:t>
            </w:r>
          </w:p>
          <w:p>
            <w:pPr>
              <w:spacing w:before="0" w:after="0" w:line="225" w:lineRule="atLeast"/>
            </w:pPr>
            <w:bookmarkStart w:id="145" w:name="co_document_metaInfo_If9f6060b0bfa11d98"/>
            <w:bookmarkEnd w:id="145"/>
            <w:bookmarkStart w:id="146" w:name="co_documentContentCacheKey17"/>
            <w:bookmarkEnd w:id="146"/>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c>
          <w:tcPr>
            <w:vAlign w:val="top"/>
          </w:tcPr>
          <w:p>
            <w:pPr>
              <w:spacing w:before="0" w:after="0" w:line="240" w:lineRule="auto"/>
            </w:pPr>
          </w:p>
        </w:tc>
      </w:tr>
      <w:bookmarkEnd w:id="141"/>
    </w:tbl>
    <w:sectPr>
      <w:headerReference w:type="default" r:id="r5"/>
      <w:headerReference w:type="even" r:id="r5"/>
      <w:footerReference w:type="default" r:id="r6"/>
      <w:footerReference w:type="even" r:id="r6"/>
      <w:pgSz w:w="12240" w:h="15840"/>
      <w:pgMar w:top="1800" w:bottom="1080" w:left="1080" w:right="1080" w:header="720" w:footer="720" w:gutter="0"/>
      <w:pgNumType w:fmt="decimal" w:start="1"/>
    </w:sectPr>
  </w:body>
</w:document>
</file>

<file path=fonts.xml><?xml version="1.0" encoding="utf-8"?>
<w:fonts xmlns:w="http://schemas.openxmlformats.org/wordprocessingml/2006/main">
  <w:font w:name="Times New Roman">
    <w:family w:val="roman"/>
  </w:font>
  <w:font w:name="Arial">
    <w:family w:val="swiss"/>
  </w:font>
  <w:font w:name="Courier New">
    <w:family w:val="modern"/>
    <w:pitch w:val="fixed"/>
  </w:font>
</w:fonts>
</file>

<file path=footer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2375"/>
      <w:gridCol w:w="915"/>
    </w:tblGrid>
    <w:tr>
      <w:tblPrEx/>
      <w:trPr/>
      <w:tc>
        <w:tcPr>
          <w:tcBorders>
            <w:top w:val="single" w:sz="6" w:color="aaaaaa"/>
          </w:tcBorders>
          <w:tcMar>
            <w:top w:w="60" w:type="dxa"/>
          </w:tcMar>
          <w:vAlign w:val="bottom"/>
        </w:tcPr>
        <w:p>
          <w:pPr>
            <w:spacing w:before="0" w:after="0" w:line="240" w:lineRule="auto"/>
          </w:pPr>
          <w:r>
            <w:rPr>
              <w:rFonts w:ascii="Arial" w:hAnsi="Arial"/>
              <w:color w:val="aaaaaa"/>
              <w:sz w:val="20"/>
            </w:rPr>
            <w:drawing>
              <wp:inline>
                <wp:extent cx="666750" cy="85481"/>
                <wp:docPr id="5" name="Picture 0" descr="Westlaw Logo"/>
                <a:graphic>
                  <a:graphicData uri="http://schemas.openxmlformats.org/drawingml/2006/picture">
                    <p:pic>
                      <p:nvPicPr>
                        <p:cNvPr id="6" name="Picture 0" descr="Westlaw Logo"/>
                        <p:cNvPicPr/>
                      </p:nvPicPr>
                      <p:blipFill>
                        <a:blip r:embed="r1"/>
                        <a:srcRect/>
                        <a:stretch>
                          <a:fillRect/>
                        </a:stretch>
                      </p:blipFill>
                      <p:spPr>
                        <a:xfrm>
                          <a:off x="0" y="0"/>
                          <a:ext cx="666750" cy="85481"/>
                        </a:xfrm>
                        <a:prstGeom prst="rect"/>
                      </p:spPr>
                    </p:pic>
                  </a:graphicData>
                </a:graphic>
              </wp:inline>
            </w:drawing>
          </w:r>
          <w:r>
            <w:rPr>
              <w:rFonts w:ascii="Arial" w:hAnsi="Arial"/>
              <w:color w:val="aaaaaa"/>
              <w:sz w:val="20"/>
            </w:rPr>
            <w:t xml:space="preserve"> © 2023 Thomson Reuters. No claim to original U.S. Government Works.</w:t>
          </w:r>
        </w:p>
      </w:tc>
      <w:tc>
        <w:tcPr>
          <w:tcBorders>
            <w:top w:val="single" w:sz="6" w:color="aaaaaa"/>
          </w:tcBorders>
          <w:tcMar>
            <w:top w:w="60" w:type="dxa"/>
          </w:tcMar>
          <w:vAlign w:val="top"/>
        </w:tcPr>
        <w:p>
          <w:pPr>
            <w:spacing w:before="0" w:after="0" w:line="240" w:lineRule="auto"/>
            <w:jc w:val="right"/>
          </w:pPr>
          <w:r>
            <w:rPr>
              <w:rFonts w:ascii="Arial" w:hAnsi="Arial"/>
              <w:color w:val="000000"/>
              <w:sz w:val="20"/>
            </w:rPr>
            <w:pgNum/>
          </w:r>
        </w:p>
      </w:tc>
    </w:tr>
  </w:tbl>
</w:ftr>
</file>

<file path=footnotes.xml><?xml version="1.0" encoding="utf-8"?>
<w:footnotes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footnotes>
</file>

<file path=header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3260"/>
    </w:tblGrid>
    <w:tr>
      <w:tblPrEx/>
      <w:trPr/>
      <w:tc>
        <w:tcPr>
          <w:tcMar>
            <w:top w:w="300" w:type="dxa"/>
            <w:bottom w:w="45" w:type="dxa"/>
          </w:tcMar>
          <w:vAlign w:val="bottom"/>
        </w:tcPr>
        <w:p>
          <w:pPr>
            <w:spacing w:before="0" w:after="0" w:line="240" w:lineRule="auto"/>
            <w:jc w:val="center"/>
          </w:pPr>
          <w:r>
            <w:rPr>
              <w:rFonts w:ascii="Arial" w:hAnsi="Arial"/>
              <w:b/>
              <w:color w:val="000000"/>
              <w:sz w:val="18"/>
            </w:rPr>
            <w:t xml:space="preserve">Lindquist, Stefanie </w:t>
          </w:r>
          <w:r>
            <w:rPr>
              <w:rFonts w:ascii="Arial" w:hAnsi="Arial"/>
              <w:color w:val="000000"/>
              <w:sz w:val="18"/>
            </w:rPr>
            <w:t xml:space="preserve"> </w:t>
          </w:r>
          <w:r>
            <w:rPr>
              <w:rFonts w:ascii="Arial" w:hAnsi="Arial"/>
              <w:b/>
              <w:color w:val="000000"/>
              <w:sz w:val="18"/>
            </w:rPr>
            <w:t xml:space="preserve"> 10/20/23</w:t>
          </w:r>
        </w:p>
        <w:p>
          <w:pPr>
            <w:spacing w:before="0" w:after="0" w:line="240" w:lineRule="auto"/>
            <w:jc w:val="center"/>
          </w:pPr>
          <w:r>
            <w:rPr>
              <w:rFonts w:ascii="Arial" w:hAnsi="Arial"/>
              <w:b/>
              <w:color w:val="000000"/>
              <w:sz w:val="18"/>
            </w:rPr>
            <w:t>For Educational Use Only</w:t>
          </w:r>
        </w:p>
      </w:tc>
    </w:tr>
    <w:tr>
      <w:tblPrEx/>
      <w:trPr/>
      <w:tc>
        <w:tcPr>
          <w:tcBorders>
            <w:bottom w:val="single" w:sz="6" w:color="aaaaaa"/>
          </w:tcBorders>
          <w:tcMar>
            <w:bottom w:w="60" w:type="dxa"/>
          </w:tcMar>
          <w:vAlign w:val="bottom"/>
        </w:tcPr>
        <w:p>
          <w:pPr>
            <w:spacing w:before="0" w:after="0" w:line="240" w:lineRule="auto"/>
          </w:pPr>
          <w:r>
            <w:rPr>
              <w:rFonts w:ascii="Arial" w:hAnsi="Arial"/>
              <w:b/>
              <w:color w:val="555555"/>
              <w:sz w:val="18"/>
            </w:rPr>
            <w:t>List of 25 results for adv: CO(HIGH) &amp; DA(AFTER 12/31/1819) &amp; DA(BEFORE...</w:t>
          </w:r>
        </w:p>
      </w:tc>
    </w:tr>
  </w:tbl>
  <w:p>
    <w:pPr>
      <w:tabs>
        <w:tab w:val="left" w:pos="5040"/>
      </w:tabs>
      <w:spacing w:before="0" w:after="0" w:line="240" w:lineRule="auto"/>
    </w:pPr>
    <w:r>
      <w:rPr>
        <w:rFonts w:ascii="Arial" w:hAnsi="Arial"/>
        <w:color w:val="000000"/>
        <w:sz w:val="18"/>
      </w:rPr>
      <w:tab/>
    </w:r>
  </w:p>
</w:hdr>
</file>

<file path=numbering.xml><?xml version="1.0" encoding="utf-8"?>
<w:numbering xmlns:w="http://schemas.openxmlformats.org/wordprocessingml/2006/main">
</w:numbering>
</file>

<file path=settings.xml><?xml version="1.0" encoding="utf-8"?>
<w:settings xmlns:w="http://schemas.openxmlformats.org/wordprocessingml/2006/main">
  <w:view w:val="print"/>
  <w:bordersDoNotSurroundHeader/>
  <w:bordersDoNotSurroundFooter/>
  <w:evenAndOddHeaders/>
</w:settings>
</file>