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4B48C7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毕业设计核心研究内容与系统核心亮点（最终定稿）</w:t>
      </w:r>
    </w:p>
    <w:p w14:paraId="1A311DB6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一、毕业设计整体核心研究内容</w:t>
      </w:r>
      <w:bookmarkEnd w:id="0"/>
    </w:p>
    <w:p w14:paraId="630EE1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本课题设计并实现了一款基于K230边缘计算与STM32F407VGT6双主控架构的</w:t>
      </w:r>
      <w:r>
        <w:rPr>
          <w:rFonts w:ascii="Arial" w:hAnsi="Arial" w:eastAsia="等线" w:cs="Arial"/>
          <w:b/>
          <w:sz w:val="22"/>
        </w:rPr>
        <w:t>多模态智能感知分级预警小车系统</w:t>
      </w:r>
      <w:r>
        <w:rPr>
          <w:rFonts w:ascii="Arial" w:hAnsi="Arial" w:eastAsia="等线" w:cs="Arial"/>
          <w:sz w:val="22"/>
        </w:rPr>
        <w:t>。系统融合机器视觉、超声波雷达测距、红外盲区检测、姿态感知、环境气体检测多类传感信息，通过嵌入式实时操作系统完成多任务并发调度，实现多模式智能避障、多级安全预警、蓝牙遥控交互等功能。系统创新性区分</w:t>
      </w:r>
      <w:r>
        <w:rPr>
          <w:rFonts w:ascii="Arial" w:hAnsi="Arial" w:eastAsia="等线" w:cs="Arial"/>
          <w:b/>
          <w:sz w:val="22"/>
        </w:rPr>
        <w:t>普通避障模式、高级智能融合避障模式、蓝牙遥控模式</w:t>
      </w:r>
      <w:r>
        <w:rPr>
          <w:rFonts w:ascii="Arial" w:hAnsi="Arial" w:eastAsia="等线" w:cs="Arial"/>
          <w:sz w:val="22"/>
        </w:rPr>
        <w:t>三大工作状态，可通过实体按键或蓝牙指令自由切换，兼顾基础避障稳定性与AI智能感知先进性，完整实现从环境感知、边缘AI推理、多源数据融合决策到车辆执行预警的全链路智能行车安全功能。</w:t>
      </w:r>
    </w:p>
    <w:p w14:paraId="76E533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硬件采用异构分工架构：STM32F407VGT6负责全部底层传感器实时采集、姿态解算、电机运动控制、红外近距离检测、声光分级预警与蓝牙指令解析；K230边缘AI芯片负责图像采集、轻量化目标检测、远距离视觉风险识别、视觉与雷达数据融合决策，双芯片通过定制串口协议实现高可靠双向数据交互，有效解决传统单一嵌入式设备算力不足、感知维度单一、实时性差的问题。</w:t>
      </w:r>
    </w:p>
    <w:p w14:paraId="14BC3B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搭载多维度安全感知体系，包含四路超声波雷达实现全车距离感知、左右两路红外传感器实现30cm近距离盲区二级预警、MPU6050六轴姿态传感器监测车身动态工况、MQ系列气体传感器实现车内环境安全监测，结合K230视觉识别形成</w:t>
      </w:r>
      <w:r>
        <w:rPr>
          <w:rFonts w:ascii="Arial" w:hAnsi="Arial" w:eastAsia="等线" w:cs="Arial"/>
          <w:b/>
          <w:sz w:val="22"/>
        </w:rPr>
        <w:t>远距离视觉预警+中距离雷达测距+近距离红外补盲</w:t>
      </w:r>
      <w:r>
        <w:rPr>
          <w:rFonts w:ascii="Arial" w:hAnsi="Arial" w:eastAsia="等线" w:cs="Arial"/>
          <w:sz w:val="22"/>
        </w:rPr>
        <w:t>的三层空间安全防护体系，实现由远至近、由粗至精的全方位行车风险检测。</w:t>
      </w:r>
    </w:p>
    <w:p w14:paraId="5592B65B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二、系统三大工作模式（核心功能主体）</w:t>
      </w:r>
      <w:bookmarkEnd w:id="1"/>
    </w:p>
    <w:p w14:paraId="4CC8D95E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 普通避障模式（模式1：纯传感器避障，关闭视觉模块）</w:t>
      </w:r>
      <w:bookmarkEnd w:id="2"/>
    </w:p>
    <w:p w14:paraId="0D3E60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该模式为基础安全行驶模式，系统</w:t>
      </w:r>
      <w:r>
        <w:rPr>
          <w:rFonts w:ascii="Arial" w:hAnsi="Arial" w:eastAsia="等线" w:cs="Arial"/>
          <w:b/>
          <w:sz w:val="22"/>
        </w:rPr>
        <w:t>关闭K230视觉检测功能</w:t>
      </w:r>
      <w:r>
        <w:rPr>
          <w:rFonts w:ascii="Arial" w:hAnsi="Arial" w:eastAsia="等线" w:cs="Arial"/>
          <w:sz w:val="22"/>
        </w:rPr>
        <w:t>，仅依靠STM32搭载的左右前方红外与</w:t>
      </w:r>
      <w:r>
        <w:rPr>
          <w:rFonts w:hint="eastAsia" w:ascii="Arial" w:hAnsi="Arial" w:eastAsia="等线" w:cs="Arial"/>
          <w:sz w:val="22"/>
          <w:lang w:val="en-US" w:eastAsia="zh-CN"/>
        </w:rPr>
        <w:t>前后</w:t>
      </w:r>
      <w:r>
        <w:rPr>
          <w:rFonts w:ascii="Arial" w:hAnsi="Arial" w:eastAsia="等线" w:cs="Arial"/>
          <w:sz w:val="22"/>
        </w:rPr>
        <w:t>左右</w:t>
      </w:r>
      <w:r>
        <w:rPr>
          <w:rFonts w:hint="eastAsia" w:ascii="Arial" w:hAnsi="Arial" w:eastAsia="等线" w:cs="Arial"/>
          <w:sz w:val="22"/>
          <w:lang w:val="en-US" w:eastAsia="zh-CN"/>
        </w:rPr>
        <w:t>四</w:t>
      </w:r>
      <w:r>
        <w:rPr>
          <w:rFonts w:ascii="Arial" w:hAnsi="Arial" w:eastAsia="等线" w:cs="Arial"/>
          <w:sz w:val="22"/>
        </w:rPr>
        <w:t>侧超声波传感器完成环境感知。小车默认低速直行，当单侧</w:t>
      </w:r>
      <w:r>
        <w:rPr>
          <w:rFonts w:hint="eastAsia" w:ascii="Arial" w:hAnsi="Arial" w:eastAsia="等线" w:cs="Arial"/>
          <w:sz w:val="22"/>
          <w:lang w:val="en-US" w:eastAsia="zh-CN"/>
        </w:rPr>
        <w:t>红外</w:t>
      </w:r>
      <w:r>
        <w:rPr>
          <w:rFonts w:ascii="Arial" w:hAnsi="Arial" w:eastAsia="等线" w:cs="Arial"/>
          <w:sz w:val="22"/>
        </w:rPr>
        <w:t>检测到障碍物时，系统自动执行偏移避让策略，向无障碍一侧动态偏移行驶，实现基础自主避障。该模式无需AI算力参与，运行稳定、响应快速，适用于简单结构化路况，保证小车基础行驶安全性与鲁棒性。</w:t>
      </w:r>
    </w:p>
    <w:p w14:paraId="26F73DE7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 高级智能融合避障模式（模式2：视觉+雷达多模态融合）</w:t>
      </w:r>
      <w:bookmarkEnd w:id="3"/>
    </w:p>
    <w:p w14:paraId="392DAD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该模式为本课题核心创新功能，在模式1超声波避障基础上，</w:t>
      </w:r>
      <w:r>
        <w:rPr>
          <w:rFonts w:ascii="Arial" w:hAnsi="Arial" w:eastAsia="等线" w:cs="Arial"/>
          <w:b/>
          <w:sz w:val="22"/>
        </w:rPr>
        <w:t>完整联动K230边缘视觉AI与多路超声波雷达</w:t>
      </w:r>
      <w:r>
        <w:rPr>
          <w:rFonts w:ascii="Arial" w:hAnsi="Arial" w:eastAsia="等线" w:cs="Arial"/>
          <w:sz w:val="22"/>
        </w:rPr>
        <w:t>，构建多模态智能感知系统。系统通过YOLO轻量化模型实时识别前方车辆、行人等危险目标，结合超声波精准测距数据实现远距离风险预判，同时融合车身姿态数据进行综合决策。系统建立</w:t>
      </w:r>
      <w:r>
        <w:rPr>
          <w:rFonts w:ascii="Arial" w:hAnsi="Arial" w:eastAsia="等线" w:cs="Arial"/>
          <w:b/>
          <w:sz w:val="22"/>
        </w:rPr>
        <w:t>三级智能预警机制</w:t>
      </w:r>
      <w:r>
        <w:rPr>
          <w:rFonts w:ascii="Arial" w:hAnsi="Arial" w:eastAsia="等线" w:cs="Arial"/>
          <w:sz w:val="22"/>
        </w:rPr>
        <w:t>：远距离视觉预提醒、中距离雷达测距警告、近距离红外30cm盲区紧急二级警报，根据危险距离、障碍物类型、车身姿态动态划分预警等级，实现智能减速、风险提示、紧急避让等分层控制，极大提升复杂路况下的主动安全能力。</w:t>
      </w:r>
    </w:p>
    <w:p w14:paraId="10E3A886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3. 蓝牙遥控模式（模式3：人为操控+AI辅助预警）</w:t>
      </w:r>
      <w:bookmarkEnd w:id="4"/>
    </w:p>
    <w:p w14:paraId="67E499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该模式支持用户通过蓝牙移动端实时控制小车前进、后退、转向、调速，实现人工遥控驾驶。区别于传统遥控小车，本系统在遥控过程中</w:t>
      </w:r>
      <w:r>
        <w:rPr>
          <w:rFonts w:ascii="Arial" w:hAnsi="Arial" w:eastAsia="等线" w:cs="Arial"/>
          <w:b/>
          <w:sz w:val="22"/>
        </w:rPr>
        <w:t>视觉模块与雷达传感全程保持工作</w:t>
      </w:r>
      <w:r>
        <w:rPr>
          <w:rFonts w:ascii="Arial" w:hAnsi="Arial" w:eastAsia="等线" w:cs="Arial"/>
          <w:sz w:val="22"/>
        </w:rPr>
        <w:t>，实时监测行车风险。当人工操作出现危险工况、近距离障碍物或姿态异常时，系统自动触发预警提示，以AI辅助监督人工驾驶行为，实现“人控+机警”的双重安全保障。</w:t>
      </w:r>
    </w:p>
    <w:p w14:paraId="6EA137B7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三、系统三级分级预警机制（核心技术亮点）</w:t>
      </w:r>
      <w:bookmarkEnd w:id="5"/>
    </w:p>
    <w:p w14:paraId="59DE92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本系统构建了空间分层、逻辑清晰的三级安全预警体系，实现全距离覆盖、多场景适配的智能风险防护：</w:t>
      </w:r>
    </w:p>
    <w:p w14:paraId="1040B0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一级远距离视觉预警</w:t>
      </w:r>
      <w:r>
        <w:rPr>
          <w:rFonts w:ascii="Arial" w:hAnsi="Arial" w:eastAsia="等线" w:cs="Arial"/>
          <w:sz w:val="22"/>
        </w:rPr>
        <w:t>：由K230视觉AI完成，通过目标识别判断前方行人、车辆等高危对象，实现远距离提前预判，提前触发灯光提示，完成预减速避险准备。</w:t>
      </w:r>
    </w:p>
    <w:p w14:paraId="0EA106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二级中距离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超声波与</w:t>
      </w:r>
      <w:r>
        <w:rPr>
          <w:rFonts w:ascii="Arial" w:hAnsi="Arial" w:eastAsia="等线" w:cs="Arial"/>
          <w:b/>
          <w:sz w:val="22"/>
        </w:rPr>
        <w:t>雷达预警</w:t>
      </w:r>
      <w:r>
        <w:rPr>
          <w:rFonts w:ascii="Arial" w:hAnsi="Arial" w:eastAsia="等线" w:cs="Arial"/>
          <w:sz w:val="22"/>
        </w:rPr>
        <w:t>：由四路超声波</w:t>
      </w:r>
      <w:r>
        <w:rPr>
          <w:rFonts w:hint="eastAsia" w:ascii="Arial" w:hAnsi="Arial" w:eastAsia="等线" w:cs="Arial"/>
          <w:sz w:val="22"/>
          <w:lang w:val="en-US" w:eastAsia="zh-CN"/>
        </w:rPr>
        <w:t>与</w:t>
      </w:r>
      <w:r>
        <w:rPr>
          <w:rFonts w:ascii="Arial" w:hAnsi="Arial" w:eastAsia="等线" w:cs="Arial"/>
          <w:sz w:val="22"/>
        </w:rPr>
        <w:t>雷达完成，根据精准测距数据判断车距，触发中距离声光警告，系统主动减速、准备避让。</w:t>
      </w:r>
    </w:p>
    <w:p w14:paraId="606128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三级近距离红外紧急警报</w:t>
      </w:r>
      <w:r>
        <w:rPr>
          <w:rFonts w:ascii="Arial" w:hAnsi="Arial" w:eastAsia="等线" w:cs="Arial"/>
          <w:sz w:val="22"/>
        </w:rPr>
        <w:t>：由左右红外模块实现30cm超近距盲区检测，针对超声波检测盲区、低矮障碍物、路沿等场景触发二级紧急警报，弥补传统雷达近距检测失效问题，形成闭环安全防护。</w:t>
      </w:r>
    </w:p>
    <w:p w14:paraId="64E9D993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四、毕业设计核心创新与特色亮点</w:t>
      </w:r>
      <w:bookmarkEnd w:id="6"/>
    </w:p>
    <w:p w14:paraId="20200B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三模式分层运行架构，功能层级清晰、场景适配全面</w:t>
      </w:r>
    </w:p>
    <w:p w14:paraId="6D1E5C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创新性设计普通避障、高级AI融合避障、蓝牙遥控辅助驾驶三种可切换工作模式，既保留传统嵌入式小车稳定可靠的基础避障能力，又融入边缘AI多模态智能感知技术，同时支持人工遥控+智能预警双重驾驶机制，功能覆盖基础行驶、智能自动驾驶、辅助遥控驾驶三类应用场景，功能完整性远超传统单一功能智能小车毕设。</w:t>
      </w:r>
    </w:p>
    <w:p w14:paraId="3A72E2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视觉+雷达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+超声波</w:t>
      </w:r>
      <w:bookmarkStart w:id="7" w:name="_GoBack"/>
      <w:bookmarkEnd w:id="7"/>
      <w:r>
        <w:rPr>
          <w:rFonts w:ascii="Arial" w:hAnsi="Arial" w:eastAsia="等线" w:cs="Arial"/>
          <w:b/>
          <w:sz w:val="22"/>
        </w:rPr>
        <w:t>+红外三层空间融合感知，解决单一传感器缺陷</w:t>
      </w:r>
    </w:p>
    <w:p w14:paraId="6F9023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突破传统小车仅依靠超声波避障的局限性，构建“远距离视觉识别、中距离雷达测距、近距离红外补盲”的多维度空间感知体系。利用视觉识别障碍物类型、雷达精准测距、红外弥补近距盲区，多传感器互补融合，大幅提升环境感知精度与场景适应性，解决单一传感器误判、漏检、近距失效等行业痛点。</w:t>
      </w:r>
    </w:p>
    <w:p w14:paraId="344B4C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双芯片异构边缘计算架构，算力与实时性双重最优</w:t>
      </w:r>
    </w:p>
    <w:p w14:paraId="77ACB4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K230边缘AI芯片+STM32F407实时控制芯片双主控架构，AI推理、图像运算交由K230硬件KPU加速，传感器高频采集、实时控制、预警响应交由STM32搭载FreeRTOS多任务调度，分工明确、解耦清晰，既保证AI智能算法效果，又保证嵌入式控制实时稳定，架构设计先进、工程规范性高。</w:t>
      </w:r>
    </w:p>
    <w:p w14:paraId="1FCC59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可自由切换的智能分级预警机制，安全逻辑极具工程价值</w:t>
      </w:r>
    </w:p>
    <w:p w14:paraId="0E5682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系统根据障碍物距离、目标类型、车身姿态动态分级预警，区别于传统小车单一报警逻辑，具备真实车载ADAS系统的分层防护思维，贴合实际车辆主动安全应用场景，技术落地性强、创新度高。</w:t>
      </w:r>
    </w:p>
    <w:p w14:paraId="1A41A9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5. 兼具科研创新性与工程实用性，毕设完成度极高</w:t>
      </w:r>
    </w:p>
    <w:p w14:paraId="711195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同时包含：轻量化模型边缘部署、多传感器决策级融合、FreeRTOS实时多任务调度、自定义串口通信协议、蓝牙人机交互、多模式状态机切换、三级声光预警体系，技术点丰富、逻辑闭环、展示效果优异，完全满足优秀毕业设计评审标准。</w:t>
      </w:r>
    </w:p>
    <w:p w14:paraId="582AAB45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F9939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B13C5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EC5543B"/>
    <w:rsid w:val="637D7D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2237</Words>
  <Characters>2362</Characters>
  <TotalTime>2</TotalTime>
  <ScaleCrop>false</ScaleCrop>
  <LinksUpToDate>false</LinksUpToDate>
  <CharactersWithSpaces>2370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2026-08-21T08:42:00Z</dcterms:created>
  <dc:creator>Apache POI</dc:creator>
  <cp:lastModifiedBy>龙涯</cp:lastModifiedBy>
  <dcterms:modified xsi:type="dcterms:W3CDTF">2026-08-28T04:41:28Z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{"Label":"1","ContentProducer":"001191110102MACQD9K64010000","ProduceID":"7676402524610743579","ReservedCode1":"","ContentPropagator":"","PropagateID":"","ReservedCode2":""}</vt:lpwstr>
  </property>
  <property fmtid="{D5CDD505-2E9C-101B-9397-08002B2CF9AE}" pid="3" name="KSOTemplateDocerSaveRecord">
    <vt:lpwstr>eyJoZGlkIjoiMDYxM2RlMjQ0YzQwMWM4NjEzNWMzYzIyOTVkNzBlOWYiLCJ1c2VySWQiOiIxMDgyMjcwNjQ2In0=</vt:lpwstr>
  </property>
  <property fmtid="{D5CDD505-2E9C-101B-9397-08002B2CF9AE}" pid="4" name="KSOProductBuildVer">
    <vt:lpwstr>2052-12.1.0.26895</vt:lpwstr>
  </property>
  <property fmtid="{D5CDD505-2E9C-101B-9397-08002B2CF9AE}" pid="5" name="ICV">
    <vt:lpwstr>9959C465BF1A40FDA730D24A58AE8A49_12</vt:lpwstr>
  </property>
</Properties>
</file>