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D050D" w:rsidRDefault="001065CC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Fisika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Game</w:t>
      </w:r>
    </w:p>
    <w:p w:rsidR="001065CC" w:rsidRDefault="001065C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50903</wp:posOffset>
                </wp:positionV>
                <wp:extent cx="5931243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816B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pt" to="467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D050D" w:rsidRDefault="001065CC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D050D" w:rsidRDefault="003D050D">
      <w:pPr>
        <w:spacing w:after="0" w:line="240" w:lineRule="auto"/>
      </w:pPr>
    </w:p>
    <w:tbl>
      <w:tblPr>
        <w:tblStyle w:val="a"/>
        <w:tblW w:w="8568" w:type="dxa"/>
        <w:tblInd w:w="893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980"/>
        <w:gridCol w:w="5868"/>
      </w:tblGrid>
      <w:tr w:rsidR="003D050D"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86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3D050D"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00000005245</w:t>
            </w:r>
          </w:p>
        </w:tc>
        <w:tc>
          <w:tcPr>
            <w:tcW w:w="586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Mananda</w:t>
            </w:r>
            <w:proofErr w:type="spellEnd"/>
          </w:p>
        </w:tc>
      </w:tr>
      <w:tr w:rsidR="003D050D"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00000007257</w:t>
            </w:r>
          </w:p>
        </w:tc>
        <w:tc>
          <w:tcPr>
            <w:tcW w:w="586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Winadi Wiratama</w:t>
            </w:r>
          </w:p>
        </w:tc>
      </w:tr>
      <w:tr w:rsidR="003D050D">
        <w:tc>
          <w:tcPr>
            <w:tcW w:w="72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3D050D"/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3D050D"/>
        </w:tc>
        <w:tc>
          <w:tcPr>
            <w:tcW w:w="586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3D050D"/>
        </w:tc>
      </w:tr>
    </w:tbl>
    <w:p w:rsidR="003D050D" w:rsidRDefault="003D050D">
      <w:pPr>
        <w:spacing w:after="0" w:line="240" w:lineRule="auto"/>
      </w:pPr>
    </w:p>
    <w:p w:rsidR="003D050D" w:rsidRDefault="001065CC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game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065CC" w:rsidRDefault="001065CC">
      <w:pPr>
        <w:spacing w:after="0" w:line="240" w:lineRule="auto"/>
      </w:pPr>
    </w:p>
    <w:p w:rsidR="003D050D" w:rsidRDefault="001065CC">
      <w:pPr>
        <w:spacing w:after="0" w:line="24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Project:Tank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menembak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menggerakkan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050D" w:rsidRDefault="001065CC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Regular,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</w:p>
    <w:p w:rsidR="003D050D" w:rsidRDefault="001065CC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terpecah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</w:p>
    <w:p w:rsidR="003D050D" w:rsidRDefault="001065CC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Burst, 2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tembak</w:t>
      </w:r>
      <w:proofErr w:type="spellEnd"/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easy, medium,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hard. Tingkat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ammo,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target, power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50D" w:rsidRDefault="003D050D">
      <w:pPr>
        <w:spacing w:after="0" w:line="240" w:lineRule="auto"/>
      </w:pPr>
    </w:p>
    <w:p w:rsidR="003D050D" w:rsidRDefault="001065CC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D050D" w:rsidRDefault="003D050D">
      <w:pPr>
        <w:spacing w:after="0" w:line="240" w:lineRule="auto"/>
      </w:pPr>
    </w:p>
    <w:p w:rsidR="003D050D" w:rsidRDefault="001065C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</w:p>
    <w:p w:rsidR="003D050D" w:rsidRDefault="001065C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</w:t>
      </w:r>
    </w:p>
    <w:p w:rsidR="003D050D" w:rsidRDefault="001065C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</w:p>
    <w:p w:rsidR="003D050D" w:rsidRDefault="001065C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</w:t>
      </w:r>
    </w:p>
    <w:p w:rsidR="003D050D" w:rsidRDefault="001065C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Trajektori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</w:p>
    <w:p w:rsidR="003D050D" w:rsidRDefault="001065CC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</w:p>
    <w:p w:rsidR="001065CC" w:rsidRDefault="001065CC" w:rsidP="001065CC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D050D" w:rsidRDefault="001065CC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</w:p>
    <w:p w:rsidR="001065CC" w:rsidRDefault="001065CC">
      <w:pPr>
        <w:spacing w:after="0"/>
      </w:pPr>
    </w:p>
    <w:p w:rsidR="001065CC" w:rsidRDefault="001065CC">
      <w:pPr>
        <w:spacing w:after="0"/>
      </w:pPr>
    </w:p>
    <w:p w:rsidR="001065CC" w:rsidRDefault="001065CC">
      <w:pPr>
        <w:spacing w:after="0"/>
      </w:pPr>
    </w:p>
    <w:p w:rsidR="001065CC" w:rsidRDefault="001065CC">
      <w:pPr>
        <w:spacing w:after="0"/>
      </w:pPr>
    </w:p>
    <w:p w:rsidR="001065CC" w:rsidRDefault="001065CC">
      <w:pPr>
        <w:spacing w:after="0"/>
      </w:pPr>
    </w:p>
    <w:p w:rsidR="001065CC" w:rsidRDefault="001065CC">
      <w:pPr>
        <w:spacing w:after="0"/>
      </w:pPr>
    </w:p>
    <w:p w:rsidR="001065CC" w:rsidRDefault="001065CC">
      <w:pPr>
        <w:spacing w:after="0"/>
      </w:pPr>
    </w:p>
    <w:p w:rsidR="001065CC" w:rsidRDefault="001065CC">
      <w:pPr>
        <w:spacing w:after="0"/>
      </w:pPr>
    </w:p>
    <w:p w:rsidR="003D050D" w:rsidRDefault="001065CC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Gambarkan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 interface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D050D" w:rsidRDefault="003D050D">
      <w:pPr>
        <w:spacing w:after="0" w:line="240" w:lineRule="auto"/>
        <w:jc w:val="both"/>
      </w:pPr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Easy</w:t>
      </w:r>
    </w:p>
    <w:p w:rsidR="003D050D" w:rsidRDefault="00184E59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0" hidden="0" allowOverlap="1" wp14:anchorId="79F3CD6D" wp14:editId="191CD852">
            <wp:simplePos x="0" y="0"/>
            <wp:positionH relativeFrom="margin">
              <wp:posOffset>222250</wp:posOffset>
            </wp:positionH>
            <wp:positionV relativeFrom="paragraph">
              <wp:posOffset>46990</wp:posOffset>
            </wp:positionV>
            <wp:extent cx="4563745" cy="2567305"/>
            <wp:effectExtent l="0" t="0" r="8255" b="4445"/>
            <wp:wrapSquare wrapText="bothSides" distT="0" distB="0" distL="114300" distR="11430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567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1065CC" w:rsidRDefault="001065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D050D" w:rsidRDefault="001065CC">
      <w:p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target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digerakkan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digerakkan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</w:t>
      </w:r>
      <w:r w:rsidR="001260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260B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26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60B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126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60B9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="001260B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260B9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126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60B9">
        <w:rPr>
          <w:rFonts w:ascii="Times New Roman" w:eastAsia="Times New Roman" w:hAnsi="Times New Roman" w:cs="Times New Roman"/>
          <w:sz w:val="24"/>
          <w:szCs w:val="24"/>
        </w:rPr>
        <w:t>lintasan</w:t>
      </w:r>
      <w:proofErr w:type="spellEnd"/>
      <w:r w:rsidR="00126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60B9"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tank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angle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larasnya</w:t>
      </w:r>
      <w:proofErr w:type="spellEnd"/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angle, power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ammo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Ammo: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ammo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tembakkan</w:t>
      </w:r>
      <w:proofErr w:type="spellEnd"/>
    </w:p>
    <w:p w:rsidR="003D050D" w:rsidRDefault="003D050D">
      <w:pPr>
        <w:spacing w:after="0" w:line="240" w:lineRule="auto"/>
        <w:jc w:val="both"/>
      </w:pPr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Medium</w: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-51434</wp:posOffset>
            </wp:positionH>
            <wp:positionV relativeFrom="paragraph">
              <wp:posOffset>222250</wp:posOffset>
            </wp:positionV>
            <wp:extent cx="5127625" cy="2884170"/>
            <wp:effectExtent l="0" t="0" r="0" b="0"/>
            <wp:wrapSquare wrapText="bothSides" distT="0" distB="0" distL="114300" distR="11430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88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1065CC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Hard</w:t>
      </w:r>
    </w:p>
    <w:p w:rsidR="003D050D" w:rsidRDefault="001065CC">
      <w:pPr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1">
            <wp:simplePos x="0" y="0"/>
            <wp:positionH relativeFrom="margin">
              <wp:posOffset>14605</wp:posOffset>
            </wp:positionH>
            <wp:positionV relativeFrom="paragraph">
              <wp:posOffset>105410</wp:posOffset>
            </wp:positionV>
            <wp:extent cx="5252085" cy="2954020"/>
            <wp:effectExtent l="0" t="0" r="0" b="0"/>
            <wp:wrapSquare wrapText="bothSides" distT="0" distB="0" distL="114300" distR="11430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3D050D">
      <w:pPr>
        <w:spacing w:after="0" w:line="240" w:lineRule="auto"/>
        <w:jc w:val="both"/>
      </w:pPr>
    </w:p>
    <w:p w:rsidR="003D050D" w:rsidRDefault="001065CC">
      <w:pPr>
        <w:spacing w:after="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level,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50D" w:rsidRDefault="003D050D">
      <w:pPr>
        <w:spacing w:after="0" w:line="240" w:lineRule="auto"/>
        <w:jc w:val="center"/>
      </w:pPr>
    </w:p>
    <w:p w:rsidR="003D050D" w:rsidRDefault="003D050D">
      <w:pPr>
        <w:spacing w:after="0" w:line="240" w:lineRule="auto"/>
      </w:pPr>
    </w:p>
    <w:p w:rsidR="003D050D" w:rsidRDefault="001065CC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pencapaiannya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D050D" w:rsidRDefault="003D050D">
      <w:pPr>
        <w:spacing w:after="0" w:line="240" w:lineRule="auto"/>
      </w:pPr>
    </w:p>
    <w:tbl>
      <w:tblPr>
        <w:tblStyle w:val="a0"/>
        <w:tblW w:w="9576" w:type="dxa"/>
        <w:tblInd w:w="-115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2340"/>
        <w:gridCol w:w="3960"/>
        <w:gridCol w:w="2718"/>
      </w:tblGrid>
      <w:tr w:rsidR="003D050D">
        <w:tc>
          <w:tcPr>
            <w:tcW w:w="558" w:type="dxa"/>
            <w:tcBorders>
              <w:bottom w:val="single" w:sz="4" w:space="0" w:color="000000"/>
            </w:tcBorders>
            <w:vAlign w:val="center"/>
          </w:tcPr>
          <w:p w:rsidR="003D050D" w:rsidRDefault="001065C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:rsidR="003D050D" w:rsidRDefault="001065C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3960" w:type="dxa"/>
            <w:tcBorders>
              <w:bottom w:val="single" w:sz="4" w:space="0" w:color="000000"/>
            </w:tcBorders>
            <w:vAlign w:val="center"/>
          </w:tcPr>
          <w:p w:rsidR="003D050D" w:rsidRDefault="001065C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Aktifitas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dihubungkan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dikerjakan</w:t>
            </w:r>
            <w:proofErr w:type="spellEnd"/>
          </w:p>
        </w:tc>
        <w:tc>
          <w:tcPr>
            <w:tcW w:w="2718" w:type="dxa"/>
            <w:tcBorders>
              <w:bottom w:val="single" w:sz="4" w:space="0" w:color="000000"/>
            </w:tcBorders>
            <w:vAlign w:val="center"/>
          </w:tcPr>
          <w:p w:rsidR="003D050D" w:rsidRDefault="001065C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aktual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</w:t>
            </w:r>
            <w:proofErr w:type="spellEnd"/>
          </w:p>
        </w:tc>
      </w:tr>
      <w:tr w:rsidR="003D050D"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tank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Tank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menembakkan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271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3D050D"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trajektori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peluru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3D050D"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menembakkan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peluru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target</w:t>
            </w:r>
          </w:p>
        </w:tc>
        <w:tc>
          <w:tcPr>
            <w:tcW w:w="271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D050D"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dikelas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100%</w:t>
            </w:r>
          </w:p>
        </w:tc>
      </w:tr>
      <w:tr w:rsidR="003D050D"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3960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/>
              <w:bottom w:val="single" w:sz="4" w:space="0" w:color="000000"/>
            </w:tcBorders>
          </w:tcPr>
          <w:p w:rsidR="003D050D" w:rsidRDefault="001065CC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</w:t>
            </w:r>
          </w:p>
        </w:tc>
      </w:tr>
    </w:tbl>
    <w:p w:rsidR="003D050D" w:rsidRDefault="003D050D">
      <w:pPr>
        <w:spacing w:after="0" w:line="240" w:lineRule="auto"/>
      </w:pPr>
    </w:p>
    <w:sectPr w:rsidR="003D05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1B20"/>
    <w:multiLevelType w:val="multilevel"/>
    <w:tmpl w:val="939897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0346F62"/>
    <w:multiLevelType w:val="multilevel"/>
    <w:tmpl w:val="BFA6C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050D"/>
    <w:rsid w:val="001065CC"/>
    <w:rsid w:val="001260B9"/>
    <w:rsid w:val="00184E59"/>
    <w:rsid w:val="003D050D"/>
    <w:rsid w:val="00A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AD32"/>
  <w15:docId w15:val="{0F3CDE8B-FCE0-4BB9-9959-CF485FD0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C5F31-D288-4FA3-86B6-DD82A268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Winadi Wiratama</cp:lastModifiedBy>
  <cp:revision>5</cp:revision>
  <dcterms:created xsi:type="dcterms:W3CDTF">2016-06-21T13:23:00Z</dcterms:created>
  <dcterms:modified xsi:type="dcterms:W3CDTF">2016-06-21T13:47:00Z</dcterms:modified>
</cp:coreProperties>
</file>