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D650B">
      <w:pPr>
        <w:jc w:val="center"/>
        <w:rPr>
          <w:color w:val="2E54A1" w:themeColor="accent1" w:themeShade="BF"/>
          <w:sz w:val="44"/>
          <w:szCs w:val="44"/>
        </w:rPr>
      </w:pPr>
      <w:r>
        <w:rPr>
          <w:color w:val="2E54A1" w:themeColor="accent1" w:themeShade="BF"/>
          <w:sz w:val="44"/>
          <w:szCs w:val="44"/>
        </w:rPr>
        <w:t>语音识别任务</w:t>
      </w:r>
    </w:p>
    <w:p w14:paraId="386D650C">
      <w:pPr>
        <w:rPr>
          <w:b/>
          <w:bCs/>
          <w:color w:val="2E54A1" w:themeColor="accent1" w:themeShade="BF"/>
          <w:sz w:val="30"/>
          <w:szCs w:val="30"/>
        </w:rPr>
      </w:pPr>
      <w:r>
        <w:rPr>
          <w:rFonts w:hint="eastAsia"/>
          <w:b/>
          <w:bCs/>
          <w:color w:val="2E54A1" w:themeColor="accent1" w:themeShade="BF"/>
          <w:sz w:val="30"/>
          <w:szCs w:val="30"/>
          <w:lang w:val="en-US" w:eastAsia="zh-CN"/>
        </w:rPr>
        <w:t>1</w:t>
      </w:r>
      <w:r>
        <w:rPr>
          <w:b/>
          <w:bCs/>
          <w:color w:val="2E54A1" w:themeColor="accent1" w:themeShade="BF"/>
          <w:sz w:val="30"/>
          <w:szCs w:val="30"/>
        </w:rPr>
        <w:t>、</w:t>
      </w:r>
      <w:r>
        <w:rPr>
          <w:rFonts w:hint="eastAsia"/>
          <w:b/>
          <w:bCs/>
          <w:color w:val="2E54A1" w:themeColor="accent1" w:themeShade="BF"/>
          <w:sz w:val="30"/>
          <w:szCs w:val="30"/>
          <w:lang w:val="en-US" w:eastAsia="zh-CN"/>
        </w:rPr>
        <w:t>课程设计</w:t>
      </w:r>
      <w:r>
        <w:rPr>
          <w:b/>
          <w:bCs/>
          <w:color w:val="2E54A1" w:themeColor="accent1" w:themeShade="BF"/>
          <w:sz w:val="30"/>
          <w:szCs w:val="30"/>
        </w:rPr>
        <w:t>背景与目标</w:t>
      </w:r>
    </w:p>
    <w:p w14:paraId="386D650D">
      <w:pPr>
        <w:spacing w:line="360" w:lineRule="auto"/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语音识别是信号处理与人工智能交叉的经典问题。本任务要求学生以数字0~9的孤立词语音为对象，采用传统信号处理方法或现代神经网络方法，完成从数据采集、特征提取、模型训练到识别性能评估的全流程。通过此任务，学生能够：</w:t>
      </w:r>
    </w:p>
    <w:p w14:paraId="386D650E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1、理解语音信号的基本特性（时域、频域、时频域表示）；</w:t>
      </w:r>
    </w:p>
    <w:p w14:paraId="386D650F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2、掌握经典语音特征（MFCC）的提取原理与实现；</w:t>
      </w:r>
    </w:p>
    <w:p w14:paraId="386D6510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3、设计并实现分类器，完成数字识别；</w:t>
      </w:r>
    </w:p>
    <w:p w14:paraId="386D6511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4、探究噪声对识别性能的影响；</w:t>
      </w:r>
    </w:p>
    <w:p w14:paraId="028212F9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5、对比传统方法与深度学习方法的差异与优劣。</w:t>
      </w:r>
      <w:bookmarkStart w:id="0" w:name="_GoBack"/>
      <w:bookmarkEnd w:id="0"/>
    </w:p>
    <w:p w14:paraId="386D6513">
      <w:pPr>
        <w:numPr>
          <w:numId w:val="0"/>
        </w:numPr>
        <w:rPr>
          <w:rFonts w:hint="eastAsia"/>
          <w:b/>
          <w:bCs/>
          <w:color w:val="2E54A1" w:themeColor="accent1" w:themeShade="BF"/>
          <w:sz w:val="30"/>
          <w:szCs w:val="30"/>
          <w:lang w:val="en-US" w:eastAsia="zh-CN"/>
        </w:rPr>
      </w:pPr>
      <w:r>
        <w:rPr>
          <w:rFonts w:hint="eastAsia"/>
          <w:b/>
          <w:bCs/>
          <w:color w:val="2E54A1" w:themeColor="accent1" w:themeShade="BF"/>
          <w:sz w:val="30"/>
          <w:szCs w:val="30"/>
          <w:lang w:val="en-US" w:eastAsia="zh-CN"/>
        </w:rPr>
        <w:t>2、原理说明</w:t>
      </w:r>
    </w:p>
    <w:p w14:paraId="1CEAD78B">
      <w:pPr>
        <w:rPr>
          <w:rFonts w:hint="eastAsia" w:ascii="宋体" w:hAnsi="宋体" w:eastAsia="宋体" w:cs="宋体"/>
          <w:color w:val="2E54A1" w:themeColor="accent1" w:themeShade="BF"/>
          <w:sz w:val="24"/>
          <w:szCs w:val="24"/>
        </w:rPr>
      </w:pPr>
      <w:r>
        <w:rPr>
          <w:rFonts w:hint="eastAsia" w:ascii="宋体" w:hAnsi="宋体" w:eastAsia="宋体" w:cs="宋体"/>
          <w:color w:val="2E54A1" w:themeColor="accent1" w:themeShade="BF"/>
          <w:sz w:val="24"/>
          <w:szCs w:val="24"/>
        </w:rPr>
        <w:t>1. 时域波形</w:t>
      </w:r>
    </w:p>
    <w:p w14:paraId="7950E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原理：时域波形是声音信号随时间变化的幅度图，横轴为时间（秒），纵轴为振幅（归一化后通常为 -1 到 1）。它反映了声音的响度变化和起止时间。</w:t>
      </w:r>
    </w:p>
    <w:p w14:paraId="1EC3A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在语音中的含义：浊音（元音）幅值较大、周期性明显；清音（如 /s/、/t/）幅值较小、类似噪声；我们可以通过时域波形判断发音起止点</w:t>
      </w:r>
      <w:r>
        <w:rPr>
          <w:rFonts w:hint="eastAsia" w:ascii="宋体" w:hAnsi="宋体" w:eastAsia="宋体" w:cs="宋体"/>
          <w:lang w:val="en-US" w:eastAsia="zh-CN"/>
        </w:rPr>
        <w:t>(</w:t>
      </w:r>
      <w:r>
        <w:rPr>
          <w:rFonts w:hint="eastAsia" w:ascii="宋体" w:hAnsi="宋体" w:eastAsia="宋体" w:cs="宋体"/>
        </w:rPr>
        <w:t>端点检测</w:t>
      </w:r>
      <w:r>
        <w:rPr>
          <w:rFonts w:hint="eastAsia" w:ascii="宋体" w:hAnsi="宋体" w:eastAsia="宋体" w:cs="宋体"/>
          <w:lang w:val="en-US" w:eastAsia="zh-CN"/>
        </w:rPr>
        <w:t>)。</w:t>
      </w:r>
    </w:p>
    <w:p w14:paraId="506B19DD">
      <w:pPr>
        <w:numPr>
          <w:ilvl w:val="0"/>
          <w:numId w:val="1"/>
        </w:numPr>
        <w:rPr>
          <w:rFonts w:hint="eastAsia" w:ascii="宋体" w:hAnsi="宋体" w:eastAsia="宋体" w:cs="宋体"/>
          <w:color w:val="2E54A1" w:themeColor="accent1" w:themeShade="B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2E54A1" w:themeColor="accent1" w:themeShade="BF"/>
          <w:sz w:val="24"/>
          <w:szCs w:val="24"/>
          <w:lang w:val="en-US" w:eastAsia="zh-CN"/>
        </w:rPr>
        <w:t>频谱(FFT幅度谱)</w:t>
      </w:r>
    </w:p>
    <w:p w14:paraId="46BD30C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原理：通过傅里叶变换将时域信号转换到频域，横轴是频率（Hz），纵轴是幅度（能量）。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公式（离散傅里叶变换）：</w:t>
      </w:r>
    </w:p>
    <w:p w14:paraId="6C334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position w:val="-28"/>
          <w:lang w:val="en-US" w:eastAsia="zh-CN"/>
        </w:rPr>
        <w:object>
          <v:shape id="_x0000_i1025" o:spt="75" type="#_x0000_t75" style="height:36pt;width:132.95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</w:p>
    <w:p w14:paraId="3F565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其中X[k]表示第</w:t>
      </w:r>
      <w:r>
        <w:rPr>
          <w:rFonts w:hint="eastAsia" w:ascii="宋体" w:hAnsi="宋体" w:eastAsia="宋体" w:cs="宋体"/>
          <w:lang w:val="en-US" w:eastAsia="zh-CN"/>
        </w:rPr>
        <w:t>k个</w:t>
      </w:r>
      <w:r>
        <w:rPr>
          <w:rFonts w:hint="eastAsia" w:ascii="宋体" w:hAnsi="宋体" w:eastAsia="宋体" w:cs="宋体"/>
        </w:rPr>
        <w:t>频率分量的强度。</w:t>
      </w:r>
    </w:p>
    <w:p w14:paraId="0AB73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在语音中的含义：</w:t>
      </w:r>
    </w:p>
    <w:p w14:paraId="13A566E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频谱可以显示语音的能量分布；</w:t>
      </w:r>
    </w:p>
    <w:p w14:paraId="07F0C67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元音有明显的共振峰（几个突出的峰值）；</w:t>
      </w:r>
    </w:p>
    <w:p w14:paraId="5A7FB53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不同数字的发音（如“zero”和“one”）共振峰位置不同</w:t>
      </w:r>
    </w:p>
    <w:p w14:paraId="778069D1">
      <w:pPr>
        <w:rPr>
          <w:color w:val="2E54A1" w:themeColor="accent1" w:themeShade="BF"/>
          <w:sz w:val="24"/>
          <w:szCs w:val="24"/>
        </w:rPr>
      </w:pPr>
      <w:r>
        <w:rPr>
          <w:rFonts w:hint="eastAsia"/>
          <w:color w:val="2E54A1" w:themeColor="accent1" w:themeShade="BF"/>
          <w:sz w:val="24"/>
          <w:szCs w:val="24"/>
          <w:lang w:val="en-US" w:eastAsia="zh-CN"/>
        </w:rPr>
        <w:t>3、</w:t>
      </w:r>
      <w:r>
        <w:rPr>
          <w:rFonts w:hint="default"/>
          <w:color w:val="2E54A1" w:themeColor="accent1" w:themeShade="BF"/>
          <w:sz w:val="24"/>
          <w:szCs w:val="24"/>
        </w:rPr>
        <w:t>语谱图（短时傅里叶变换，STFT）</w:t>
      </w:r>
    </w:p>
    <w:p w14:paraId="469D6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原理：语音是非平稳信号，直接对整个信号做FFT没有意义。短时傅里叶变换是对信号加窗、分帧，对每一帧做FFT，再将时间、频率、能量三者绘制成一幅二维图（横轴时间，纵轴频率，颜色表示能量强度）。</w:t>
      </w:r>
    </w:p>
    <w:p w14:paraId="01BED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default"/>
        </w:rPr>
        <w:t>公式：</w:t>
      </w:r>
    </w:p>
    <w:p w14:paraId="66E41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</w:rPr>
      </w:pPr>
      <w:r>
        <w:rPr>
          <w:rFonts w:hint="default"/>
          <w:position w:val="-28"/>
        </w:rPr>
        <w:object>
          <v:shape id="_x0000_i1026" o:spt="75" type="#_x0000_t75" style="height:36pt;width:211.95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</w:p>
    <w:p w14:paraId="770C7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default"/>
        </w:rPr>
        <w:t>在语音中的含义：</w:t>
      </w:r>
    </w:p>
    <w:p w14:paraId="77B7E91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</w:pPr>
      <w:r>
        <w:rPr>
          <w:rFonts w:hint="default"/>
        </w:rPr>
        <w:t>能同时看到时间、频率和能量；</w:t>
      </w:r>
    </w:p>
    <w:p w14:paraId="3F65925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</w:pPr>
      <w:r>
        <w:rPr>
          <w:rFonts w:hint="default"/>
        </w:rPr>
        <w:t>可以观察到共振峰的动态变化；</w:t>
      </w:r>
    </w:p>
    <w:p w14:paraId="10E22AD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</w:pPr>
      <w:r>
        <w:rPr>
          <w:rFonts w:hint="default"/>
        </w:rPr>
        <w:t>也能看到背景噪声是否平稳</w:t>
      </w:r>
    </w:p>
    <w:p w14:paraId="7AE8871D">
      <w:pPr>
        <w:rPr>
          <w:b w:val="0"/>
          <w:bCs w:val="0"/>
          <w:color w:val="2E54A1" w:themeColor="accent1" w:themeShade="BF"/>
          <w:sz w:val="24"/>
          <w:szCs w:val="24"/>
        </w:rPr>
      </w:pPr>
      <w:r>
        <w:rPr>
          <w:rFonts w:hint="default"/>
          <w:b w:val="0"/>
          <w:bCs w:val="0"/>
          <w:color w:val="2E54A1" w:themeColor="accent1" w:themeShade="BF"/>
          <w:sz w:val="24"/>
          <w:szCs w:val="24"/>
        </w:rPr>
        <w:t>4. 梅尔频率倒谱系数（MFCC）</w:t>
      </w:r>
    </w:p>
    <w:p w14:paraId="7CC19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</w:rPr>
        <w:t>原理：</w:t>
      </w:r>
      <w:r>
        <w:rPr>
          <w:rFonts w:hint="default"/>
        </w:rPr>
        <w:br w:type="textWrapping"/>
      </w:r>
      <w:r>
        <w:rPr>
          <w:rFonts w:hint="default"/>
        </w:rPr>
        <w:t>人耳对频率的感知是非线性的（低频敏感，高频不敏感）。</w:t>
      </w:r>
      <w:r>
        <w:rPr>
          <w:rFonts w:hint="default"/>
        </w:rPr>
        <w:br w:type="textWrapping"/>
      </w:r>
      <w:r>
        <w:rPr>
          <w:rFonts w:hint="default"/>
        </w:rPr>
        <w:t>MFCC提取过程（与参考代码一致）：</w:t>
      </w:r>
    </w:p>
    <w:p w14:paraId="21F89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lang w:val="en-US" w:eastAsia="zh-CN"/>
        </w:rPr>
        <w:t>1、</w:t>
      </w:r>
      <w:r>
        <w:rPr>
          <w:rFonts w:hint="default"/>
        </w:rPr>
        <w:t>预加重：增强高频部分（滤波器 </w:t>
      </w:r>
      <w:r>
        <w:t>[</w:t>
      </w:r>
      <w:r>
        <w:rPr>
          <w:rFonts w:hint="default"/>
        </w:rPr>
        <w:t>1,−0.97]）。</w:t>
      </w:r>
    </w:p>
    <w:p w14:paraId="31F26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lang w:val="en-US" w:eastAsia="zh-CN"/>
        </w:rPr>
        <w:t>2、</w:t>
      </w:r>
      <w:r>
        <w:rPr>
          <w:rFonts w:hint="default"/>
        </w:rPr>
        <w:t>分帧、加窗、FFT：得到每帧的频谱。</w:t>
      </w:r>
    </w:p>
    <w:p w14:paraId="3B2F9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</w:rPr>
        <w:t>梅尔滤波器组：将频率映射到梅尔刻度（Mel scale）：</w:t>
      </w:r>
    </w:p>
    <w:p w14:paraId="348F0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27" o:spt="75" type="#_x0000_t75" style="height:18pt;width:172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</w:p>
    <w:p w14:paraId="38900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lang w:val="en-US" w:eastAsia="zh-CN"/>
        </w:rPr>
        <w:t>4、</w:t>
      </w:r>
      <w:r>
        <w:rPr>
          <w:rFonts w:hint="default"/>
        </w:rPr>
        <w:t>对数能量：取对数模拟人耳的对数响度感知。</w:t>
      </w:r>
    </w:p>
    <w:p w14:paraId="7DBD7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eastAsia"/>
          <w:lang w:val="en-US" w:eastAsia="zh-CN"/>
        </w:rPr>
        <w:t>5、</w:t>
      </w:r>
      <w:r>
        <w:rPr>
          <w:rFonts w:hint="default"/>
        </w:rPr>
        <w:t>离散余弦变换（DCT）：得到倒谱系数，取前13维。</w:t>
      </w:r>
    </w:p>
    <w:p w14:paraId="7E82E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eastAsia="zh-CN"/>
        </w:rPr>
      </w:pPr>
      <w:r>
        <w:rPr>
          <w:rFonts w:hint="default"/>
        </w:rPr>
        <w:t>在语音中的含义：MFCC是目前最成功的语音特征，能有效去除发音人个性信息，保留与内容相关的特征</w:t>
      </w:r>
      <w:r>
        <w:rPr>
          <w:rFonts w:hint="eastAsia"/>
          <w:lang w:eastAsia="zh-CN"/>
        </w:rPr>
        <w:t>。</w:t>
      </w:r>
    </w:p>
    <w:p w14:paraId="55557FA4">
      <w:pPr>
        <w:rPr>
          <w:rFonts w:hint="eastAsia" w:ascii="宋体" w:hAnsi="宋体" w:eastAsia="宋体" w:cs="宋体"/>
          <w:color w:val="2E54A1" w:themeColor="accent1" w:themeShade="BF"/>
          <w:sz w:val="24"/>
          <w:szCs w:val="24"/>
        </w:rPr>
      </w:pPr>
      <w:r>
        <w:rPr>
          <w:rFonts w:hint="eastAsia" w:ascii="宋体" w:hAnsi="宋体" w:eastAsia="宋体" w:cs="宋体"/>
          <w:color w:val="2E54A1" w:themeColor="accent1" w:themeShade="BF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color w:val="2E54A1" w:themeColor="accent1" w:themeShade="BF"/>
          <w:sz w:val="24"/>
          <w:szCs w:val="24"/>
        </w:rPr>
        <w:t>、混淆矩阵（Confusion Matrix）</w:t>
      </w:r>
    </w:p>
    <w:p w14:paraId="1C7AE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 w:ascii="宋体" w:hAnsi="宋体" w:eastAsia="宋体" w:cs="宋体"/>
        </w:rPr>
        <w:t>在机器学习建模过程中，当完成了数据清理、数据预处理以及建模等等过程之后，你会拥有一个训练完成的模型。这时候的任务便是去检验这个模型的表现（Performance），而用于检验模型表现最常用的便是混淆矩阵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混淆矩阵是一</w:t>
      </w:r>
      <w:r>
        <w:rPr>
          <w:rFonts w:hint="eastAsia" w:ascii="宋体" w:hAnsi="宋体" w:eastAsia="宋体" w:cs="宋体"/>
          <w:lang w:val="en-US" w:eastAsia="zh-CN"/>
        </w:rPr>
        <w:t>个N*N</w:t>
      </w:r>
      <w:r>
        <w:rPr>
          <w:rFonts w:hint="eastAsia" w:ascii="宋体" w:hAnsi="宋体" w:eastAsia="宋体" w:cs="宋体"/>
        </w:rPr>
        <w:t>的矩阵，</w:t>
      </w:r>
      <w:r>
        <w:rPr>
          <w:rFonts w:hint="eastAsia" w:ascii="宋体" w:hAnsi="宋体" w:eastAsia="宋体" w:cs="宋体"/>
          <w:lang w:val="en-US" w:eastAsia="zh-CN"/>
        </w:rPr>
        <w:t>N</w:t>
      </w:r>
      <w:r>
        <w:rPr>
          <w:rFonts w:hint="eastAsia" w:ascii="宋体" w:hAnsi="宋体" w:eastAsia="宋体" w:cs="宋体"/>
        </w:rPr>
        <w:t>代表的是你的分类标签个数。混淆矩阵的横纵坐标轴分别为模型预测值和真实值（Actual Values</w:t>
      </w:r>
      <w:r>
        <w:rPr>
          <w:rFonts w:hint="eastAsia" w:ascii="宋体" w:hAnsi="宋体" w:eastAsia="宋体" w:cs="宋体"/>
          <w:lang w:val="en-US" w:eastAsia="zh-CN"/>
        </w:rPr>
        <w:t>)。混淆矩阵的详细解释见：https://zhuanlan.zhihu.com/p/681998308</w:t>
      </w:r>
    </w:p>
    <w:p w14:paraId="386D6514">
      <w:pPr>
        <w:rPr>
          <w:rFonts w:hint="eastAsia" w:eastAsiaTheme="minorEastAsia"/>
          <w:b/>
          <w:bCs/>
          <w:color w:val="2E54A1" w:themeColor="accent1" w:themeShade="BF"/>
          <w:sz w:val="30"/>
          <w:szCs w:val="30"/>
          <w:lang w:val="en-US" w:eastAsia="zh-CN"/>
        </w:rPr>
      </w:pPr>
      <w:r>
        <w:rPr>
          <w:rFonts w:hint="eastAsia"/>
          <w:b/>
          <w:bCs/>
          <w:color w:val="2E54A1" w:themeColor="accent1" w:themeShade="BF"/>
          <w:sz w:val="30"/>
          <w:szCs w:val="30"/>
          <w:lang w:val="en-US" w:eastAsia="zh-CN"/>
        </w:rPr>
        <w:t>3</w:t>
      </w:r>
      <w:r>
        <w:rPr>
          <w:b/>
          <w:bCs/>
          <w:color w:val="2E54A1" w:themeColor="accent1" w:themeShade="BF"/>
          <w:sz w:val="30"/>
          <w:szCs w:val="30"/>
        </w:rPr>
        <w:t>、</w:t>
      </w:r>
      <w:r>
        <w:rPr>
          <w:rFonts w:hint="eastAsia"/>
          <w:b/>
          <w:bCs/>
          <w:color w:val="2E54A1" w:themeColor="accent1" w:themeShade="BF"/>
          <w:sz w:val="30"/>
          <w:szCs w:val="30"/>
          <w:lang w:val="en-US" w:eastAsia="zh-CN"/>
        </w:rPr>
        <w:t>实验内容</w:t>
      </w:r>
    </w:p>
    <w:p w14:paraId="386D6517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数据来源</w:t>
      </w:r>
      <w:r>
        <w:rPr>
          <w:rFonts w:hint="eastAsia" w:ascii="宋体" w:hAnsi="宋体" w:eastAsia="宋体" w:cs="宋体"/>
          <w:sz w:val="21"/>
          <w:szCs w:val="21"/>
        </w:rPr>
        <w:t>：助教提供已分割好的独立数字音频文件（.mp3格式），每个文件命名规则为speaker_序号</w:t>
      </w:r>
    </w:p>
    <w:p w14:paraId="386D6518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数据总量</w:t>
      </w:r>
      <w:r>
        <w:rPr>
          <w:rFonts w:hint="eastAsia" w:ascii="宋体" w:hAnsi="宋体" w:eastAsia="宋体" w:cs="宋体"/>
          <w:sz w:val="21"/>
          <w:szCs w:val="21"/>
        </w:rPr>
        <w:t>：共5个音频文件10个数字（0~9），划分为训练集和验证集，其中</w:t>
      </w:r>
    </w:p>
    <w:p w14:paraId="386D6519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训练集：speaker1~speaker5（共5个文件）。</w:t>
      </w:r>
    </w:p>
    <w:p w14:paraId="386D651A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验证集：speaker6~speaker7（共2个文件）。</w:t>
      </w:r>
    </w:p>
    <w:p w14:paraId="386D651B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说明</w:t>
      </w:r>
      <w:r>
        <w:rPr>
          <w:rFonts w:hint="eastAsia" w:ascii="宋体" w:hAnsi="宋体" w:eastAsia="宋体" w:cs="宋体"/>
          <w:sz w:val="21"/>
          <w:szCs w:val="21"/>
        </w:rPr>
        <w:t>：所有小组使用同一份数据，以保证结果可比性。</w:t>
      </w:r>
    </w:p>
    <w:p w14:paraId="386D651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噪声添加：使用MATLAB生成的混合噪声，按不同信噪比（SNR）添加到验证集音频中，测试系统鲁棒性，噪声文件详见nosie.m文件。</w:t>
      </w:r>
    </w:p>
    <w:p w14:paraId="386D651D">
      <w:pPr>
        <w:rPr>
          <w:rFonts w:hint="eastAsia" w:ascii="宋体" w:hAnsi="宋体" w:eastAsia="宋体" w:cs="宋体"/>
          <w:sz w:val="21"/>
          <w:szCs w:val="21"/>
        </w:rPr>
      </w:pPr>
    </w:p>
    <w:p w14:paraId="386D651E">
      <w:pPr>
        <w:rPr>
          <w:rFonts w:hint="eastAsia" w:ascii="宋体" w:hAnsi="宋体" w:eastAsia="宋体" w:cs="宋体"/>
          <w:b/>
          <w:bCs/>
          <w:color w:val="2E54A1" w:themeColor="accent1" w:themeShade="BF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2E54A1" w:themeColor="accent1" w:themeShade="BF"/>
          <w:sz w:val="21"/>
          <w:szCs w:val="21"/>
        </w:rPr>
        <w:t>3.1 信号分析</w:t>
      </w:r>
    </w:p>
    <w:p w14:paraId="386D651F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为深入理解语音信号特性，建议对任意一个数字音频进行以下分析（可用 MATLAB 或 Python 实现）：时域波形、频谱（FFT 幅度谱）、语谱图（短时傅里叶变换）、梅尔频率倒谱系数（MFCC）特征图。</w:t>
      </w:r>
    </w:p>
    <w:p w14:paraId="386D6520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在报告中简要说明这些图形反映了语音的哪些特征（如基频、共振峰、能量分布等），并分析不同数字之间可能存在的差异。</w:t>
      </w:r>
    </w:p>
    <w:p w14:paraId="386D6521">
      <w:pPr>
        <w:rPr>
          <w:rFonts w:hint="eastAsia" w:ascii="宋体" w:hAnsi="宋体" w:eastAsia="宋体" w:cs="宋体"/>
          <w:b/>
          <w:bCs/>
          <w:color w:val="2E54A1" w:themeColor="accent1" w:themeShade="BF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2E54A1" w:themeColor="accent1" w:themeShade="BF"/>
          <w:sz w:val="21"/>
          <w:szCs w:val="21"/>
        </w:rPr>
        <w:t>3.2 特征提取与识别方法</w:t>
      </w:r>
    </w:p>
    <w:p w14:paraId="386D6522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可选择以下任意一种或两种方法完成数字识别：</w:t>
      </w:r>
    </w:p>
    <w:p w14:paraId="386D6523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方法一：传统信号处理 + 机器学习</w:t>
      </w:r>
    </w:p>
    <w:p w14:paraId="386D6524">
      <w:pPr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实现完整的特征提取流程（如 MFCC 及其动态特征）。</w:t>
      </w:r>
    </w:p>
    <w:p w14:paraId="386D6525">
      <w:pPr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设计分类器（如模板匹配、K近邻、高斯混合模型等）。</w:t>
      </w:r>
    </w:p>
    <w:p w14:paraId="386D6526">
      <w:pPr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在验证集上评估识别准确率，输出混淆矩阵。</w:t>
      </w:r>
    </w:p>
    <w:p w14:paraId="386D6527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方法二：深度学习方法</w:t>
      </w:r>
    </w:p>
    <w:p w14:paraId="386D6528">
      <w:pPr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直接使用原始波形或提取的声学特征（如 MFCC 图）作为输入。</w:t>
      </w:r>
    </w:p>
    <w:p w14:paraId="386D6529">
      <w:pPr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构建神经网络（如 CNN、LSTM 或简单全连接网络）进行分类。</w:t>
      </w:r>
    </w:p>
    <w:p w14:paraId="386D652A">
      <w:pPr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在验证集上评估准确率，输出混淆矩阵。</w:t>
      </w:r>
    </w:p>
    <w:p w14:paraId="386D652B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386D652C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无论采用哪种方法，都必须满足以下要求：</w:t>
      </w:r>
    </w:p>
    <w:p w14:paraId="386D652D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明确说明所采用的信号处理方法（采样、预加重、分帧、加窗、傅里叶变换等）及其作用。</w:t>
      </w:r>
    </w:p>
    <w:p w14:paraId="386D652E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若使用神经网络，需给出网络结构、训练参数，并解释输入特征（如是否使用 MFCC）的选择依据。</w:t>
      </w:r>
    </w:p>
    <w:p w14:paraId="386D652F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在报告中详细描述特征提取或预处理过程，并与信号与系统课程知识点挂钩。</w:t>
      </w:r>
    </w:p>
    <w:p w14:paraId="386D6530">
      <w:pPr>
        <w:rPr>
          <w:rFonts w:hint="eastAsia" w:ascii="宋体" w:hAnsi="宋体" w:eastAsia="宋体" w:cs="宋体"/>
          <w:sz w:val="21"/>
          <w:szCs w:val="21"/>
        </w:rPr>
      </w:pPr>
    </w:p>
    <w:p w14:paraId="386D6531">
      <w:pPr>
        <w:rPr>
          <w:rFonts w:hint="eastAsia" w:ascii="宋体" w:hAnsi="宋体" w:eastAsia="宋体" w:cs="宋体"/>
          <w:b/>
          <w:bCs/>
          <w:color w:val="2E54A1" w:themeColor="accent1" w:themeShade="BF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2E54A1" w:themeColor="accent1" w:themeShade="BF"/>
          <w:sz w:val="21"/>
          <w:szCs w:val="21"/>
        </w:rPr>
        <w:t>3.3 噪声鲁棒性测试</w:t>
      </w:r>
    </w:p>
    <w:p w14:paraId="386D6532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为评估系统在实际环境中的可用性，需测试噪声对识别性能的影响。</w:t>
      </w:r>
    </w:p>
    <w:p w14:paraId="386D6533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噪声类型</w:t>
      </w:r>
      <w:r>
        <w:rPr>
          <w:rFonts w:hint="eastAsia" w:ascii="宋体" w:hAnsi="宋体" w:eastAsia="宋体" w:cs="宋体"/>
          <w:sz w:val="21"/>
          <w:szCs w:val="21"/>
        </w:rPr>
        <w:t>：给定的白噪声、1/f 噪声、50Hz 工频干扰。</w:t>
      </w:r>
    </w:p>
    <w:p w14:paraId="386D6534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信噪比（SNR）范围：至少包括 -10 dB、-5 dB、0 dB、5 dB、10 dB、15 dB、20 dB。</w:t>
      </w:r>
    </w:p>
    <w:p w14:paraId="386D6535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操作步骤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386D6536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对验证集每个音频，按指定 SNR 添加噪声。</w:t>
      </w:r>
    </w:p>
    <w:p w14:paraId="386D6537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使用已训练好的模型识别带噪语音。</w:t>
      </w:r>
    </w:p>
    <w:p w14:paraId="386D6538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计算各 SNR 下的准确率，绘制准确率-SNR 曲线。</w:t>
      </w:r>
    </w:p>
    <w:p w14:paraId="386D6539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分析</w:t>
      </w:r>
      <w:r>
        <w:rPr>
          <w:rFonts w:hint="eastAsia" w:ascii="宋体" w:hAnsi="宋体" w:eastAsia="宋体" w:cs="宋体"/>
          <w:sz w:val="21"/>
          <w:szCs w:val="21"/>
        </w:rPr>
        <w:t>：讨论系统对不同噪声的敏感度，以及准确率随 SNR 下降的变化趋势。找出能保持较高识别率（例如 90% 以上）的最低 SNR 值。</w:t>
      </w:r>
    </w:p>
    <w:p w14:paraId="386D6576"/>
    <w:tbl>
      <w:tblPr>
        <w:tblStyle w:val="9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A6AA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EEF5FC"/>
          </w:tcPr>
          <w:p w14:paraId="3A3757D1">
            <w:pPr>
              <w:rPr>
                <w:rFonts w:ascii="Noto Sans CJK SC" w:hAnsi="Noto Sans CJK SC" w:eastAsia="Noto Sans CJK SC"/>
                <w:sz w:val="20"/>
                <w:lang w:eastAsia="zh-CN"/>
              </w:rPr>
            </w:pPr>
            <w:r>
              <w:rPr>
                <w:rFonts w:ascii="Noto Sans CJK SC" w:hAnsi="Noto Sans CJK SC" w:eastAsia="Noto Sans CJK SC"/>
                <w:b/>
                <w:color w:val="1F4E79"/>
                <w:lang w:eastAsia="zh-CN"/>
              </w:rPr>
              <w:t>报告</w:t>
            </w:r>
            <w:r>
              <w:rPr>
                <w:rFonts w:hint="eastAsia" w:ascii="宋体" w:hAnsi="宋体" w:eastAsia="宋体" w:cs="宋体"/>
                <w:b/>
                <w:color w:val="1F4E79"/>
                <w:lang w:eastAsia="zh-CN"/>
              </w:rPr>
              <w:t>内容应包含：</w:t>
            </w:r>
            <w:r>
              <w:rPr>
                <w:rFonts w:ascii="Noto Sans CJK SC" w:hAnsi="Noto Sans CJK SC" w:eastAsia="Noto Sans CJK SC"/>
                <w:b/>
                <w:color w:val="1F4E79"/>
                <w:lang w:eastAsia="zh-CN"/>
              </w:rPr>
              <w:br w:type="textWrapping"/>
            </w:r>
            <w:r>
              <w:rPr>
                <w:rFonts w:ascii="Noto Sans CJK SC" w:hAnsi="Noto Sans CJK SC" w:eastAsia="Noto Sans CJK SC"/>
                <w:sz w:val="20"/>
                <w:lang w:eastAsia="zh-CN"/>
              </w:rPr>
              <w:t>一、实验目的与</w:t>
            </w:r>
            <w:r>
              <w:rPr>
                <w:rFonts w:hint="eastAsia" w:ascii="Noto Sans CJK SC" w:hAnsi="Noto Sans CJK SC" w:eastAsia="Noto Sans CJK SC"/>
                <w:sz w:val="20"/>
                <w:lang w:val="en-US" w:eastAsia="zh-CN"/>
              </w:rPr>
              <w:t>实验步骤</w:t>
            </w:r>
            <w:r>
              <w:rPr>
                <w:rFonts w:ascii="Noto Sans CJK SC" w:hAnsi="Noto Sans CJK SC" w:eastAsia="Noto Sans CJK SC"/>
                <w:sz w:val="20"/>
                <w:lang w:eastAsia="zh-CN"/>
              </w:rPr>
              <w:t>；</w:t>
            </w:r>
            <w:r>
              <w:rPr>
                <w:rFonts w:ascii="Noto Sans CJK SC" w:hAnsi="Noto Sans CJK SC" w:eastAsia="Noto Sans CJK SC"/>
                <w:sz w:val="20"/>
                <w:lang w:eastAsia="zh-CN"/>
              </w:rPr>
              <w:br w:type="textWrapping"/>
            </w:r>
            <w:r>
              <w:rPr>
                <w:rFonts w:ascii="Noto Sans CJK SC" w:hAnsi="Noto Sans CJK SC" w:eastAsia="Noto Sans CJK SC"/>
                <w:sz w:val="20"/>
                <w:lang w:eastAsia="zh-CN"/>
              </w:rPr>
              <w:t>二、算法流程图；</w:t>
            </w:r>
            <w:r>
              <w:rPr>
                <w:rFonts w:ascii="Noto Sans CJK SC" w:hAnsi="Noto Sans CJK SC" w:eastAsia="Noto Sans CJK SC"/>
                <w:sz w:val="20"/>
                <w:lang w:eastAsia="zh-CN"/>
              </w:rPr>
              <w:br w:type="textWrapping"/>
            </w:r>
            <w:r>
              <w:rPr>
                <w:rFonts w:ascii="Noto Sans CJK SC" w:hAnsi="Noto Sans CJK SC" w:eastAsia="Noto Sans CJK SC"/>
                <w:sz w:val="20"/>
                <w:lang w:eastAsia="zh-CN"/>
              </w:rPr>
              <w:t>三、</w:t>
            </w:r>
            <w:r>
              <w:rPr>
                <w:rFonts w:hint="eastAsia" w:ascii="Noto Sans CJK SC" w:hAnsi="Noto Sans CJK SC" w:eastAsia="Noto Sans CJK SC"/>
                <w:sz w:val="20"/>
                <w:lang w:val="en-US" w:eastAsia="zh-CN"/>
              </w:rPr>
              <w:t>信号分析结果:</w:t>
            </w:r>
            <w:r>
              <w:rPr>
                <w:rFonts w:hint="default"/>
              </w:rPr>
              <w:t>选择一个数字音频</w:t>
            </w:r>
            <w:r>
              <w:rPr>
                <w:rFonts w:hint="eastAsia"/>
                <w:lang w:val="en-US" w:eastAsia="zh-CN"/>
              </w:rPr>
              <w:t>,给出其</w:t>
            </w:r>
            <w:r>
              <w:rPr>
                <w:rFonts w:hint="default"/>
              </w:rPr>
              <w:t>时域波形</w:t>
            </w:r>
            <w:r>
              <w:rPr>
                <w:rFonts w:hint="eastAsia"/>
                <w:lang w:val="en-US" w:eastAsia="zh-CN"/>
              </w:rPr>
              <w:t>图、</w:t>
            </w:r>
            <w:r>
              <w:rPr>
                <w:rFonts w:hint="default"/>
              </w:rPr>
              <w:t>FFT幅度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default"/>
              </w:rPr>
              <w:t>语谱图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MFCC图；</w:t>
            </w:r>
            <w:r>
              <w:rPr>
                <w:rFonts w:ascii="Noto Sans CJK SC" w:hAnsi="Noto Sans CJK SC" w:eastAsia="Noto Sans CJK SC"/>
                <w:sz w:val="20"/>
                <w:lang w:eastAsia="zh-CN"/>
              </w:rPr>
              <w:br w:type="textWrapping"/>
            </w:r>
            <w:r>
              <w:rPr>
                <w:rFonts w:ascii="Noto Sans CJK SC" w:hAnsi="Noto Sans CJK SC" w:eastAsia="Noto Sans CJK SC"/>
                <w:sz w:val="20"/>
                <w:lang w:eastAsia="zh-CN"/>
              </w:rPr>
              <w:t>四、</w:t>
            </w:r>
            <w:r>
              <w:rPr>
                <w:rFonts w:hint="eastAsia" w:ascii="Noto Sans CJK SC" w:hAnsi="Noto Sans CJK SC" w:eastAsia="Noto Sans CJK SC"/>
                <w:sz w:val="20"/>
                <w:lang w:val="en-US" w:eastAsia="zh-CN"/>
              </w:rPr>
              <w:t>特征提取与识别，给出无噪声时的混淆矩阵</w:t>
            </w:r>
            <w:r>
              <w:rPr>
                <w:rFonts w:ascii="Noto Sans CJK SC" w:hAnsi="Noto Sans CJK SC" w:eastAsia="Noto Sans CJK SC"/>
                <w:sz w:val="20"/>
                <w:lang w:eastAsia="zh-CN"/>
              </w:rPr>
              <w:t>；</w:t>
            </w:r>
          </w:p>
          <w:p w14:paraId="699CAB76">
            <w:pPr>
              <w:rPr>
                <w:rFonts w:eastAsia="宋体"/>
                <w:lang w:eastAsia="zh-CN"/>
              </w:rPr>
            </w:pPr>
            <w:r>
              <w:rPr>
                <w:rFonts w:hint="eastAsia" w:ascii="Noto Sans CJK SC" w:hAnsi="Noto Sans CJK SC" w:eastAsia="Noto Sans CJK SC"/>
                <w:sz w:val="20"/>
                <w:lang w:val="en-US" w:eastAsia="zh-CN"/>
              </w:rPr>
              <w:t>五、</w:t>
            </w:r>
            <w:r>
              <w:rPr>
                <w:rFonts w:hint="default"/>
              </w:rPr>
              <w:t>计算不同SNR（-10, -5, 0, 5, 10, 15, 20dB）下的准确率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default"/>
              </w:rPr>
              <w:t>绘制准确率-SNR曲线；</w:t>
            </w:r>
            <w:r>
              <w:rPr>
                <w:rFonts w:ascii="Noto Sans CJK SC" w:hAnsi="Noto Sans CJK SC" w:eastAsia="Noto Sans CJK SC"/>
                <w:sz w:val="20"/>
                <w:lang w:eastAsia="zh-CN"/>
              </w:rPr>
              <w:br w:type="textWrapping"/>
            </w:r>
            <w:r>
              <w:rPr>
                <w:rFonts w:hint="eastAsia" w:ascii="Noto Sans CJK SC" w:hAnsi="Noto Sans CJK SC" w:eastAsia="Noto Sans CJK SC"/>
                <w:sz w:val="20"/>
                <w:lang w:val="en-US" w:eastAsia="zh-CN"/>
              </w:rPr>
              <w:t>六</w:t>
            </w:r>
            <w:r>
              <w:rPr>
                <w:rFonts w:ascii="Noto Sans CJK SC" w:hAnsi="Noto Sans CJK SC" w:eastAsia="Noto Sans CJK SC"/>
                <w:sz w:val="20"/>
                <w:lang w:eastAsia="zh-CN"/>
              </w:rPr>
              <w:t>、结论与</w:t>
            </w:r>
            <w:r>
              <w:rPr>
                <w:rFonts w:hint="eastAsia" w:ascii="Noto Sans CJK SC" w:hAnsi="Noto Sans CJK SC" w:eastAsia="Noto Sans CJK SC"/>
                <w:sz w:val="20"/>
                <w:lang w:val="en-US" w:eastAsia="zh-CN"/>
              </w:rPr>
              <w:t>实验结果</w:t>
            </w:r>
            <w:r>
              <w:rPr>
                <w:rFonts w:ascii="Noto Sans CJK SC" w:hAnsi="Noto Sans CJK SC" w:eastAsia="Noto Sans CJK SC"/>
                <w:sz w:val="20"/>
                <w:lang w:eastAsia="zh-CN"/>
              </w:rPr>
              <w:t>讨论。</w:t>
            </w:r>
          </w:p>
        </w:tc>
      </w:tr>
      <w:tr w14:paraId="145BD7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EEF5FC"/>
          </w:tcPr>
          <w:p w14:paraId="29AAB12D">
            <w:pPr>
              <w:spacing w:line="300" w:lineRule="auto"/>
              <w:rPr>
                <w:rFonts w:ascii="宋体" w:hAnsi="宋体" w:eastAsia="宋体" w:cs="宋体"/>
                <w:b/>
                <w:color w:val="1F4E79"/>
                <w:lang w:eastAsia="zh-CN"/>
              </w:rPr>
            </w:pPr>
          </w:p>
        </w:tc>
      </w:tr>
    </w:tbl>
    <w:p w14:paraId="52A56330">
      <w:pPr>
        <w:rPr>
          <w:rFonts w:hint="eastAsia"/>
          <w:b/>
          <w:bCs/>
          <w:sz w:val="24"/>
        </w:rPr>
      </w:pPr>
    </w:p>
    <w:p w14:paraId="6ABD46F3">
      <w:pPr>
        <w:rPr>
          <w:rFonts w:hint="eastAsia"/>
          <w:b/>
          <w:bCs/>
          <w:sz w:val="24"/>
        </w:rPr>
      </w:pPr>
    </w:p>
    <w:p w14:paraId="47DE5901">
      <w:pPr>
        <w:rPr>
          <w:rFonts w:hint="eastAsia"/>
          <w:b/>
          <w:bCs/>
          <w:sz w:val="24"/>
        </w:rPr>
      </w:pPr>
    </w:p>
    <w:p w14:paraId="601732D2">
      <w:pPr>
        <w:rPr>
          <w:rFonts w:hint="eastAsia"/>
          <w:b/>
          <w:bCs/>
          <w:sz w:val="24"/>
        </w:rPr>
      </w:pPr>
    </w:p>
    <w:p w14:paraId="6ED09B87">
      <w:pPr>
        <w:rPr>
          <w:rFonts w:hint="eastAsia"/>
          <w:b/>
          <w:bCs/>
          <w:sz w:val="24"/>
        </w:rPr>
      </w:pPr>
    </w:p>
    <w:p w14:paraId="15AF4464">
      <w:pPr>
        <w:rPr>
          <w:rFonts w:hint="eastAsia"/>
          <w:b/>
          <w:bCs/>
          <w:sz w:val="24"/>
        </w:rPr>
      </w:pPr>
    </w:p>
    <w:p w14:paraId="42B1A39A">
      <w:pPr>
        <w:rPr>
          <w:rFonts w:hint="eastAsia"/>
          <w:b/>
          <w:bCs/>
          <w:sz w:val="24"/>
        </w:rPr>
      </w:pPr>
    </w:p>
    <w:p w14:paraId="5D072E8A">
      <w:pPr>
        <w:rPr>
          <w:rFonts w:hint="eastAsia"/>
          <w:b/>
          <w:bCs/>
          <w:sz w:val="24"/>
        </w:rPr>
      </w:pPr>
    </w:p>
    <w:p w14:paraId="0E51172F">
      <w:pPr>
        <w:rPr>
          <w:rFonts w:hint="eastAsia"/>
          <w:b/>
          <w:bCs/>
          <w:sz w:val="24"/>
        </w:rPr>
      </w:pPr>
    </w:p>
    <w:p w14:paraId="412D1750">
      <w:pPr>
        <w:rPr>
          <w:rFonts w:hint="eastAsia"/>
          <w:b/>
          <w:bCs/>
          <w:sz w:val="24"/>
        </w:rPr>
      </w:pPr>
    </w:p>
    <w:p w14:paraId="59D5EABB">
      <w:pPr>
        <w:rPr>
          <w:rFonts w:hint="eastAsia"/>
          <w:b/>
          <w:bCs/>
          <w:sz w:val="24"/>
        </w:rPr>
      </w:pPr>
    </w:p>
    <w:p w14:paraId="0004D3FA">
      <w:pPr>
        <w:rPr>
          <w:rFonts w:hint="eastAsia"/>
          <w:b/>
          <w:bCs/>
          <w:sz w:val="24"/>
        </w:rPr>
      </w:pPr>
    </w:p>
    <w:p w14:paraId="0F0181CD">
      <w:pPr>
        <w:rPr>
          <w:rFonts w:hint="eastAsia"/>
          <w:b/>
          <w:bCs/>
          <w:sz w:val="24"/>
        </w:rPr>
      </w:pPr>
    </w:p>
    <w:p w14:paraId="6615679E">
      <w:pPr>
        <w:rPr>
          <w:rFonts w:hint="eastAsia"/>
          <w:b/>
          <w:bCs/>
          <w:sz w:val="24"/>
        </w:rPr>
      </w:pPr>
    </w:p>
    <w:p w14:paraId="12898DDF">
      <w:pPr>
        <w:rPr>
          <w:rFonts w:hint="eastAsia"/>
          <w:b/>
          <w:bCs/>
          <w:sz w:val="24"/>
        </w:rPr>
      </w:pPr>
    </w:p>
    <w:p w14:paraId="69DE6D0D">
      <w:pPr>
        <w:rPr>
          <w:rFonts w:hint="eastAsia"/>
          <w:b/>
          <w:bCs/>
          <w:sz w:val="24"/>
        </w:rPr>
      </w:pPr>
    </w:p>
    <w:p w14:paraId="61CFC3F2">
      <w:pPr>
        <w:rPr>
          <w:rFonts w:hint="eastAsia"/>
          <w:b/>
          <w:bCs/>
          <w:sz w:val="24"/>
        </w:rPr>
      </w:pPr>
    </w:p>
    <w:p w14:paraId="2DB781A8">
      <w:pPr>
        <w:rPr>
          <w:rFonts w:hint="eastAsia"/>
          <w:b/>
          <w:bCs/>
          <w:sz w:val="24"/>
        </w:rPr>
      </w:pPr>
    </w:p>
    <w:p w14:paraId="03CD9BCC">
      <w:pPr>
        <w:rPr>
          <w:rFonts w:hint="eastAsia"/>
          <w:b/>
          <w:bCs/>
          <w:sz w:val="24"/>
        </w:rPr>
      </w:pPr>
    </w:p>
    <w:p w14:paraId="32FE5006">
      <w:pPr>
        <w:rPr>
          <w:rFonts w:hint="eastAsia"/>
          <w:b/>
          <w:bCs/>
          <w:sz w:val="24"/>
        </w:rPr>
      </w:pPr>
    </w:p>
    <w:p w14:paraId="386D657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Size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D969B8"/>
    <w:multiLevelType w:val="singleLevel"/>
    <w:tmpl w:val="9DD969B8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C9C2033F"/>
    <w:multiLevelType w:val="singleLevel"/>
    <w:tmpl w:val="C9C2033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42D391F3"/>
    <w:multiLevelType w:val="singleLevel"/>
    <w:tmpl w:val="42D391F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702715"/>
    <w:rsid w:val="006268DA"/>
    <w:rsid w:val="00AD780D"/>
    <w:rsid w:val="00B50103"/>
    <w:rsid w:val="00C900CC"/>
    <w:rsid w:val="00CA3A79"/>
    <w:rsid w:val="0803792D"/>
    <w:rsid w:val="0A90029B"/>
    <w:rsid w:val="143703C5"/>
    <w:rsid w:val="1E702715"/>
    <w:rsid w:val="2EAE3A03"/>
    <w:rsid w:val="4611524F"/>
    <w:rsid w:val="4E320449"/>
    <w:rsid w:val="5140321D"/>
    <w:rsid w:val="781322BA"/>
    <w:rsid w:val="7F9B2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rPr>
      <w:sz w:val="24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basedOn w:val="10"/>
    <w:uiPriority w:val="0"/>
    <w:rPr>
      <w:color w:val="0000FF"/>
      <w:u w:val="single"/>
    </w:rPr>
  </w:style>
  <w:style w:type="character" w:styleId="13">
    <w:name w:val="HTML Code"/>
    <w:basedOn w:val="10"/>
    <w:qFormat/>
    <w:uiPriority w:val="0"/>
    <w:rPr>
      <w:rFonts w:ascii="Courier New" w:hAnsi="Courier New"/>
      <w:sz w:val="20"/>
    </w:rPr>
  </w:style>
  <w:style w:type="character" w:customStyle="1" w:styleId="14">
    <w:name w:val="页眉 字符"/>
    <w:basedOn w:val="10"/>
    <w:link w:val="7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5">
    <w:name w:val="页脚 字符"/>
    <w:basedOn w:val="10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1106</Words>
  <Characters>1239</Characters>
  <Lines>11</Lines>
  <Paragraphs>46</Paragraphs>
  <TotalTime>18</TotalTime>
  <ScaleCrop>false</ScaleCrop>
  <LinksUpToDate>false</LinksUpToDate>
  <CharactersWithSpaces>1277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2026-04-15T13:54:00Z</dcterms:created>
  <dc:creator>浅念</dc:creator>
  <cp:lastModifiedBy>浅念</cp:lastModifiedBy>
  <dcterms:modified xsi:type="dcterms:W3CDTF">2026-04-26T14:38:37Z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B3F2B11558D24E10A72F12D8AD272DBC_13</vt:lpwstr>
  </property>
  <property fmtid="{D5CDD505-2E9C-101B-9397-08002B2CF9AE}" pid="4" name="KSOTemplateDocerSaveRecord">
    <vt:lpwstr>eyJoZGlkIjoiNDllZWExZjc4Y2M0NWRkNzFmZTU3OWJiOTJlMWEwNTciLCJ1c2VySWQiOiIxMjQzNDQ3NjY2In0=</vt:lpwstr>
  </property>
</Properties>
</file>