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2018年11月16日星期五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上午9时4分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经过一周的努力，终于抛出了原始的程序，该程序中虽然试着对每月迟到早退的用户数据进行了统计（按月统计），然而并未用于更新高危用户预测的Risk_Ratio。</w:t>
      </w: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今天的主要任务是查看、分析单纯使用RLF的JSR建模方法。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分析一：基于RLV计算的JSR预测结果直接分析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不考虑用户标记的Risk_Ratio的自动更新变化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我们先来验证检查场景二跳槽用户的情况，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首先是2010年8月离职的三个用户，需要查看2010年7月的预测结果：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VCF1602,2010-08-20, 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</w:t>
      </w: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VCF1602,14.7263465016,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前100最低：AMC0854,16.561130049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CKP0630,2010-08-26,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预测：CKP0630,2.72629007281,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ZIE0741,2010-08-27,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预测：ZIE0741,12.253115567,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我们继续查看2010-9月份的Insiders2：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SIS0042,2010-09-02,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预测：SIS0042,16.6124371579,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前100最低：KCG1615,22.9780816538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本月：SIS0042,2.90294234691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本月：KCG1615,10.8445969053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TNB1616,2010-09-10,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预测：TNB1616,18.3628686663,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TRC1838,2010-09-15,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预测：TRC1838,17.1635610489,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MDS0680,2010-09-17,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预测：MDS0680,24.2026684626, 命中第58位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WDT1634,2010-09-20,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预测：WDT1634,3.87513518858,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OSS1463,2010-09-21,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预测：OSS1463,8.06596705673,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CIF1430,2010-09-23,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预测：CIF1430,5.28141842377,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初步查看了2010年8月与9月两个月的Insiders-2离职情况，发现，其中只有一个用户正确识别到，而其他用户却都排序较靠后。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为了进一步分析，我们查看某几个用户在2010年7月的当月RLV特征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对于CIF1480用户而言，在2010年7月时，没有离职的邮件联系人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我们试着查看下2010年12月份离职的Insiders_2：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为此，需要分析2010年11月的预测文件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RRS0056,2010-12-10,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预测：RRS0056,32.7934833797,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ICB1354,2010-12-15,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预测：ICB1354,19.254197899,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BYO1846,2010-12-15,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预测：BYO1846,46.0780045872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前100：MGS1944,45.9394562009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HXP0976,2010-12-20,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HXP0976,19.4707901928,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HMS1658,2010-12-30,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HMS1658,24.9066235757,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HIS1394,2010-12-30,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预测HIS1394,49.240394831,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我们分析下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RRS0056与HIS1394的不同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再分析RRS0056与MGS1944的不同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从中提取Insiders_2的相似性，提取insiders与一般用户的差异性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2018年11月16日星期五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下午1时56分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下午准备重新跑一遍CERT5.2所有用户的Logon迟到早退分析程序；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一方面，自己在高危用户预测模块中设立了每个月分析完毕后，建立预测器后从当前全体用户集合中删除当月离职的用户，避免下个月再次分析这些离职的用户。其实自己读取的是邮件数据，因此如果该月用户离职，下月自然不会有邮件数据，应该同最后的结果影响不大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2018年11月17日星期六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下午3时58分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周五下午一直在跑程序，终于跑完了一个没有阈值更新的JSR预测版本，然后写了个小程序简单分析三类场景中被预测中的比例，由于场景二是我们最为关心的主客观融合的攻击，因此我们重点来分析下30个Insiders_2的情况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在验证数据的时候，突然发现：自己的High_Risk没有按照从大到小的顺序输出，导致输出错误，赶紧修正！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程序验证：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对于AAB用户而言；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2010-02的Accumulate_JSR是：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AAB1302,1.14218527305,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2010-03的Current_JSR是：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AAB1302,1.23029298274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则2010-03的Accumulate_JSR是：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AAB1302,2.37247825579,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验证通过！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自己的程序应该没有问题，问题仅仅出现在2010-07，很有可能是自己人工修改文件名时重复了，因而，出现了错误。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后续需要重新运行一遍所有的程序，然后再分析结果。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2018年11月18日星期日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下午8时39分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VCF1602,2010-08-20,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 VCF1602,3.99814860414, (429)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 VCF1602,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14.7263465016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 (264)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The Last High-Risk: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SME1271,17.8212446305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(97)</w:t>
      </w:r>
    </w:p>
    <w:p>
      <w:pPr>
        <w:rPr>
          <w:rFonts w:hint="eastAsia" w:ascii="华文仿宋" w:hAnsi="华文仿宋" w:eastAsia="华文仿宋" w:cs="华文仿宋"/>
          <w:b w:val="0"/>
          <w:bCs w:val="0"/>
          <w:i w:val="0"/>
          <w:iCs w:val="0"/>
          <w:strike/>
          <w:dstrike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strike/>
          <w:dstrike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CKP0630,2010-08-26,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 None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 CKP0630,2.72629007281,(1872)</w:t>
      </w:r>
    </w:p>
    <w:p>
      <w:pP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ZIE0741,2010-08-27,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Current_JSR:ZIE0741,3.89639078657(495)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Accumulate_JSR:ZIE0741,</w:t>
      </w:r>
      <w:r>
        <w:rPr>
          <w:rFonts w:hint="eastAsia" w:ascii="华文仿宋" w:hAnsi="华文仿宋" w:eastAsia="华文仿宋" w:cs="华文仿宋"/>
          <w:b/>
          <w:bCs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13.4740105641</w:t>
      </w: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,(394)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看2010-08月份离职的Insiders_2，其最终的JSR与前5%的预测比例相差不大，应该在数据上有改进的空间；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直接分析前97个用户的四个维度的中间变量特征，然后与三个离职用户的中间变量特征比较，分析四个维度下哪些变量更突出？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引入用户自身的CPB-O作为基础，以系数的形式对于初始JSR进行放缩，但是这需要比较计算Insiders_2的CPB-O或者CPB-I是否具有区分特征（比如排位都比较靠前？）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SIS0042,2010-09-02,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 SIS0042,2.90294234691(1132)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Accumulate_JSR:SIS0042,16.6124371579,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(599)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The Last High-Risk: ONB1833,23.9557600566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TNB1616,2010-09-10,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Current_JSR:TNB1616,2.5493224598,(1483)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Accumulate_JSR:TNB1616,19.8291573278,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(304)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The Last High-Risk: 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TRC1838,2010-09-15,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Current_JSR:TRC1838,2.67521850976(1354)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Accumulate_JSR:TRC1838,19.8508658697,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(301)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The Last High-Risk: 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MDS0680,2010-09-17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Current_JSR:MDS0680,9.28732503589(66)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Accumulate_JSR:MDS0680,25.6870261847,(53)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The Last High-Risk: 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WDT1634,2010-09-20,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Current_JSR:WDT1634,1.19414050789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Accumulate_JSR:WDT1634,3.87513518858,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The Last High-Risk: 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OSS1463,2010-09-21,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Current_JSR:OSS1463,2.61717538324(1431)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Accumulate_JSR:OSS1463,8.06596705673,(1615)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The Last High-Risk: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CIF1430,2010-09-23,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Current_JSR:CIF1430,2.5343477812(1491)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Accumulate_JSR:CIF1430,6.60979893944,(1778)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The Last High-Risk: 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首先我们看看CIF1430在2010-08月份与离职员工的RLV特征（用来刻画二者的人际关系亲密度，或者该人对于目标用户的重要度）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Line 998: CIF1430,PTM1432,34.0,27.0,39.0,42.0,31.0,29.0516780927,0,0,0,0,0.0,0.025641025641,20.0,993758.05,23.0,19.0,290405.736842,7.0,17,19,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Line 999: CIF1430,PBC0077,19.0,22.0,15.0,20.0,35.0,30.6920185064,0,1,1,1,14.0,-1.0,0,0,0,1.0,22943.0,0.0,1,1,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在检查该用户的RLV计算时，发现了错误：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错误的公式：rlv_line = math.log(math.e + rlv_dis_ocean + rlv_dis_os + rlv_edays + rlv_einfo, math.e)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position w:val="-58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上述公式中的各个变量应该同rlv是正相关，其中rlv_einfo的确是按照邮件信息量的角度来进行的刻画，而OCEAN距离以及OS距离却未进行反置，应取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position w:val="-58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4pt;width:10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MCP0611,2010-10-06,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CHP1711,2010-10-13,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GWG0497,2010-10-15,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KSS1005,2010-10-16,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NAH1366,2010-11-17,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RRS0056,2010-12-10,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ICB1354,2010-12-15,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BYO1846,2010-12-15,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HXP0976,2010-12-20,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HMS1658,2010-12-30,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HIS1394,2010-12-30,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LVF1626,2011-01-14,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MGB1235,2011-01-21,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DCC1119,2011-01-26,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SNK1280,2011-02-11,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ITA0159,2011-02-17,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JAL0811,2011-02-25,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OKM1092,2011-04-29,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HSN0675,2011-04-29,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TMT0851,2011-05-11,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2018年11月19日星期一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上午11时34分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由于之前计算RLV时距离指标计算失误，故需要重新计算，这次我们仅重新处理RLV与JSR文件即可，即依据每个月提取的process文件，更新Current_JSR与Accumulate_JSR即可。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写了一个初步的程序，开始稍微进行验证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2010-02：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Current: JOE1672,5.78396847146,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Accu：JOE1672,5.78396847146,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2010-03：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Current: JOE1672,1.30141911093,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Accu: JOE1672,7.08538758239,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12" w:space="0"/>
        </w:pBd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2018年11月19日星期一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下午4时39分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下午回来终于写好了调整后的程序，重新验证下各个用户的结果：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VCF1602,2010-08-20,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 VCF1602,4.09582899728,(387)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Accumulate_JSR:VCF1602,15.8665124582,(205)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Top_5% High-Risk: 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CKP0630,2010-08-26,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Accumulate_JSR:CKP0630,2.69351553135,(1882)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Top_5% High-Risk: 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ZIE0741,2010-08-27,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Current_JSR:ZIE0741,4.15667932666,(326)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Accumulate_JSR:ZIE0741,13.6829631935,(403)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Top_5% High-Risk: RWJ1403,18.1748958787,(100)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SIS0042,2010-09-02,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Current_JSR:SIS0042,2.60520051973,(1517)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Accumulate_JSR:SIS0042,16.2067383814,(675)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Top_5% High-Risk: RRC0891,24.5808143172,(100)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TNB1616,2010-09-10,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Current_JSR:TNB1616,3.00842287976,(1104)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Accumulate_JSR:TNB1616,21.6602938862,(216)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Top_5% High-Risk: RRC0891,24.5808143172,(100)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TRC1838,2010-09-15,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Current_JSR:TRC1838,2.71276625203,(1838)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Accumulate_JSR:TRC1838,20.9071681848,(256)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Top_5% High-Risk: 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MDS0680,2010-09-17,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Current_JSR:MDS0680,9.5576646684,(58)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Accumulate_JSR:MDS0680,25.7257622891,(69)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Top_5% High-Risk: 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WDT1634,2010-09-20,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Current_JSR:WDT1634,1.44711529062,(1583)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Accumulate_JSR:WDT1634,4.22416417435,(1879)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Top_5% High-Risk: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0000FF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0000FF"/>
          <w:sz w:val="21"/>
          <w:szCs w:val="21"/>
          <w:lang w:val="en-US" w:eastAsia="zh-CN"/>
        </w:rPr>
        <w:t>突发奇想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同样是离职联系人的影响，但是也不能单纯计算一个用户的RLV吧？比如一个用户交友广泛，有100个好友，那么偶尔1-2个离职不会对该用户有太大影响；而如果该用户只有10个常联系的好友，其中1-2个离职那么比例就十分高了；应该再RLV前乘以各自的一个系数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OSS1463,2010-09-21,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Current_JSR:OSS1463,2.77549854171,（1221）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Accumulate_JSR:OSS1463,8.1597938501,（1668）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Top_5% High-Risk: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2010-07：出勤OSS1463,9.0,18.0,15.0,1.0,25,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2010-08：出勤OSS1463,9.0,18.0,13.0,0.0,26,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2010-07：只有298个联系用户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CIF1430,2010-09-23,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Current_JSR:CIF1430,2.85702937458,（1144）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Accumulate_JSR:CIF1430,6.89144712295,（1752）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Top_5% High-Risk: 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MCP0611,2010-10-06,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CHP1711,2010-10-13,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GWG0497,2010-10-15,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KSS1005,2010-10-16,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NAH1366,2010-11-17,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RRS0056,2010-12-10,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ICB1354,2010-12-15,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BYO1846,2010-12-15,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HXP0976,2010-12-20,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HMS1658,2010-12-30,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HIS1394,2010-12-30,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LVF1626,2011-01-14,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MGB1235,2011-01-21,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DCC1119,2011-01-26,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SNK1280,2011-02-11,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ITA0159,2011-02-17,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JAL0811,2011-02-25,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OKM1092,2011-04-29,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HSN0675,2011-04-29,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TMT0851,2011-05-11,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分析2010-08月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RWJ1403,8.0,18.0,17.0,6.0,22,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2010-07月份，有4个leave_contacts，但是有705个一般联系用户；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该用户在2010-07被预测为100号高危用户，确实在8月份出现较多的迟到17天，早退7天，可以说非常严重的LJS表现；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但是排名第一的2010-07月/08月均如此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br w:type="textWrapping"/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HBP0009,7.5,16.5,0.0,0.0,27,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27天中，没有一天迟到早退，这是不对的！并且该用户也没有离职！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再看看排名第二的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SFJ0856,39.1067258933,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2010-08：SFJ0856,8.5,19.0,12.0,0.0,28,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2010-07：SFJ0856,8.5,19.0,13.0,0.0,27,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再看一个排名第三的：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BRM1080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,35.7212167045, 虽然没离职，但是出勤表现极差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2010-07：出勤BRM1080,8.0,16.0,13.0,1.0,21,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2010-08：出勤BRM1080,8.0,16.0,14.0,6.0,22,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再看排名第四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LKM0230,34.9770479291,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2010-07：出勤LKM0230,8.0,18.0,12.0,3.0,27,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2010-08：出勤LKM0230,8.0,18.0,8.0,0.0,29,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这个是有迟到，但是没有早退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第一种情况，是引入一个迟到早退的分类器，作为区分；</w:t>
      </w: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第二个，则是从邮件联系人角度出发，即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2018年11月19日星期一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下午5时37分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现在，有两个可能的思路：</w:t>
      </w:r>
    </w:p>
    <w:p>
      <w:pPr>
        <w:numPr>
          <w:ilvl w:val="0"/>
          <w:numId w:val="11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从用户的出勤角度出发，作为一个子分类器，筛选出出勤表现差的一半作为LJSR表现；</w:t>
      </w:r>
    </w:p>
    <w:p>
      <w:pPr>
        <w:numPr>
          <w:ilvl w:val="0"/>
          <w:numId w:val="11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从用户的月度联系用户出发，分析leave_contact所占所有联系人的比重（人数比重、发送的邮件数比重）从而为不同的人际中相等的离职RLV建立权值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2018年11月20日星期二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上午9时16分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我们先已缺勤达到一定比例（默认取一半）的标准筛选用户，出于预测考虑，每个月均列出缺勤高的一半人，可以使用迟到天与早退天比例和的中位数。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统计每个月中用户的迟到与早退天，计算所占该月工作天的比例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计算每个用户每个月迟到早退比例之和，然后该月所有用户MinMax；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取该月中高于均值/高于中位数的一半用户，组成WorkTime_RiskUsers，保存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检查每个月份中，Insiders_2用户如果存在，则其所处位置是否位于前一半（或者更少）？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问题1：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2010-09月份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HXP0976,7.5,16.5,7.0, 数据不全，遗失了late_days和all_work_days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问题2：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每月比较，应只比较下月离职的insiders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先手动比较2010-07，预测2010-08月份离职的insiders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VCF1602,0.6481481481481483,877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  <w:lang w:val="en-US" w:eastAsia="zh-CN"/>
        </w:rPr>
        <w:t>CKP0630,0.4365079365079365,1187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ZIE0741,0.8253968253968254,405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均值是1082， 中位数是936， 当月原有用户1940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F970E"/>
    <w:multiLevelType w:val="singleLevel"/>
    <w:tmpl w:val="916F9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BC9CF9"/>
    <w:multiLevelType w:val="singleLevel"/>
    <w:tmpl w:val="C5BC9C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8759EBE"/>
    <w:multiLevelType w:val="singleLevel"/>
    <w:tmpl w:val="D8759E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42E790C"/>
    <w:multiLevelType w:val="singleLevel"/>
    <w:tmpl w:val="E42E79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447F237"/>
    <w:multiLevelType w:val="singleLevel"/>
    <w:tmpl w:val="F447F23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CDD18F6"/>
    <w:multiLevelType w:val="singleLevel"/>
    <w:tmpl w:val="0CDD18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2CF27D5"/>
    <w:multiLevelType w:val="singleLevel"/>
    <w:tmpl w:val="22CF27D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5EA976E"/>
    <w:multiLevelType w:val="singleLevel"/>
    <w:tmpl w:val="35EA976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B87D1F5"/>
    <w:multiLevelType w:val="singleLevel"/>
    <w:tmpl w:val="3B87D1F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52B7614"/>
    <w:multiLevelType w:val="singleLevel"/>
    <w:tmpl w:val="452B76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3248F47"/>
    <w:multiLevelType w:val="singleLevel"/>
    <w:tmpl w:val="63248F4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AAD8C4F"/>
    <w:multiLevelType w:val="singleLevel"/>
    <w:tmpl w:val="6AAD8C4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BD0"/>
    <w:rsid w:val="018A5F5C"/>
    <w:rsid w:val="092F4332"/>
    <w:rsid w:val="09776794"/>
    <w:rsid w:val="09D850B7"/>
    <w:rsid w:val="0B0A6B51"/>
    <w:rsid w:val="0C101C80"/>
    <w:rsid w:val="0D377888"/>
    <w:rsid w:val="0EFC11FF"/>
    <w:rsid w:val="1068460E"/>
    <w:rsid w:val="10BF29E2"/>
    <w:rsid w:val="12B060BB"/>
    <w:rsid w:val="1324572C"/>
    <w:rsid w:val="14F4163A"/>
    <w:rsid w:val="175A483D"/>
    <w:rsid w:val="1BD95E22"/>
    <w:rsid w:val="1F127B83"/>
    <w:rsid w:val="22FC5978"/>
    <w:rsid w:val="24890FAC"/>
    <w:rsid w:val="275833B5"/>
    <w:rsid w:val="27DB7B3F"/>
    <w:rsid w:val="2AE107D4"/>
    <w:rsid w:val="2BE959F6"/>
    <w:rsid w:val="2C0F0B37"/>
    <w:rsid w:val="2FFA68F1"/>
    <w:rsid w:val="31144CD7"/>
    <w:rsid w:val="31AD4C7B"/>
    <w:rsid w:val="31D345E2"/>
    <w:rsid w:val="34FF69EF"/>
    <w:rsid w:val="36640581"/>
    <w:rsid w:val="374B2267"/>
    <w:rsid w:val="38C575EA"/>
    <w:rsid w:val="39777334"/>
    <w:rsid w:val="3A700973"/>
    <w:rsid w:val="40A024C2"/>
    <w:rsid w:val="410B2461"/>
    <w:rsid w:val="41AA0F8F"/>
    <w:rsid w:val="424B75AB"/>
    <w:rsid w:val="473362FD"/>
    <w:rsid w:val="481F46C6"/>
    <w:rsid w:val="489F2132"/>
    <w:rsid w:val="499B7773"/>
    <w:rsid w:val="4B6A0342"/>
    <w:rsid w:val="4D3B52EC"/>
    <w:rsid w:val="4FA86D13"/>
    <w:rsid w:val="4FCF1D0C"/>
    <w:rsid w:val="50234E14"/>
    <w:rsid w:val="508A2723"/>
    <w:rsid w:val="515C0997"/>
    <w:rsid w:val="51825265"/>
    <w:rsid w:val="525C0584"/>
    <w:rsid w:val="53D77708"/>
    <w:rsid w:val="549640E6"/>
    <w:rsid w:val="54B526B2"/>
    <w:rsid w:val="54C3337B"/>
    <w:rsid w:val="55B51985"/>
    <w:rsid w:val="56F014A0"/>
    <w:rsid w:val="57DD0D2F"/>
    <w:rsid w:val="57E7559B"/>
    <w:rsid w:val="58FE413B"/>
    <w:rsid w:val="5AF07459"/>
    <w:rsid w:val="5B9A5A5E"/>
    <w:rsid w:val="5E7506DD"/>
    <w:rsid w:val="5FD3051A"/>
    <w:rsid w:val="63A30A5E"/>
    <w:rsid w:val="65522C7E"/>
    <w:rsid w:val="66263B9D"/>
    <w:rsid w:val="697C2197"/>
    <w:rsid w:val="6B4A4F57"/>
    <w:rsid w:val="6F5E4EE2"/>
    <w:rsid w:val="6F7151CF"/>
    <w:rsid w:val="70F6453E"/>
    <w:rsid w:val="7190346B"/>
    <w:rsid w:val="7217695B"/>
    <w:rsid w:val="751C72BE"/>
    <w:rsid w:val="76B637E8"/>
    <w:rsid w:val="787E277D"/>
    <w:rsid w:val="7A732B74"/>
    <w:rsid w:val="7A812383"/>
    <w:rsid w:val="7AF10903"/>
    <w:rsid w:val="7B572143"/>
    <w:rsid w:val="7F005EEF"/>
    <w:rsid w:val="7F346B51"/>
    <w:rsid w:val="7FB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2018-11-20T02:23:26Z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