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二〇一八年十二月五日星期三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上午9时26分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 xml:space="preserve"> 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CERT5.2中三类攻击场景离职的最早时间：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Leave_Insiders_Earliest_Time: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Scene_1: KEW0198,2010-07-29,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Scene_2: VCF1602,2010-08-20,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Scene_3: MPF0690,2010-06-18,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 xml:space="preserve"> 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我们看最早的2010-06，主观分析是否可以从2010-06开始预测？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经过验证，MPF0690的用户恶意行为最早开始于2010-06-17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经过验证，KEW0198的用户恶意行为最早开始于2010-07-07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经过验证，VCF1620的用户恶意行为最早开始于2010-06-23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因此，我们可以将原有数据按照上述事件截断分为两段：</w:t>
      </w:r>
    </w:p>
    <w:p>
      <w:pPr>
        <w:numPr>
          <w:ilvl w:val="0"/>
          <w:numId w:val="1"/>
        </w:num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训练集时间段：2010-01：2010-05，该时间段内将在职用户标记为+1，离职用户标记为-1，并由此提取特征训练SVM，并遍历参数空间得到最优参数，作为之后预测的分类器；抑或，建立一个分类器参数按照月份结果更新的机制，后续不断自我更新；</w:t>
      </w:r>
    </w:p>
    <w:p>
      <w:pPr>
        <w:numPr>
          <w:ilvl w:val="0"/>
          <w:numId w:val="1"/>
        </w:num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使用训练得到的分类器对于2010-06开始预测谁会离职？重要的指标有两个（预测结果中包含当月离职Insiders的召回率；以及当月预测结果中，真正离职用户的召回率与误报率）</w:t>
      </w:r>
    </w:p>
    <w:p>
      <w:pPr>
        <w:numPr>
          <w:ilvl w:val="0"/>
          <w:numId w:val="1"/>
        </w:num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简单的情况下，分类器依次对逐个月进行检测，输出结果；后续可以考虑对分类器进行实时进化调整，依据三个重要指标进行计算更新</w:t>
      </w:r>
    </w:p>
    <w:p>
      <w:pPr>
        <w:numPr>
          <w:ilvl w:val="0"/>
          <w:numId w:val="1"/>
        </w:num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今天周三，我们先来实现一个朴素的主观SVM预测器；建立实验八，主体核心模块全部采用面向对象实现；</w:t>
      </w:r>
    </w:p>
    <w:p>
      <w:pPr>
        <w:pBdr>
          <w:bottom w:val="single" w:color="auto" w:sz="4" w:space="0"/>
        </w:pBd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 xml:space="preserve"> 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 xml:space="preserve">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>朴素的主观SVM预测器特征说明：</w:t>
      </w: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 xml:space="preserve"> </w:t>
      </w:r>
    </w:p>
    <w:p>
      <w:pPr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对于CERT5.2的每个用户而言，</w:t>
      </w:r>
    </w:p>
    <w:tbl>
      <w:tblPr>
        <w:tblStyle w:val="11"/>
        <w:tblW w:w="8854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1"/>
        <w:gridCol w:w="4393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461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rPr>
                <w:rFonts w:hint="eastAsia" w:ascii="华文仿宋" w:hAnsi="华文仿宋" w:eastAsia="华文仿宋"/>
                <w:b/>
                <w:bCs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393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rPr>
                <w:rFonts w:hint="eastAsia" w:ascii="华文仿宋" w:hAnsi="华文仿宋" w:eastAsia="华文仿宋"/>
                <w:b/>
                <w:bCs/>
                <w:color w:val="CCE8C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461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字段名称</w:t>
            </w:r>
          </w:p>
        </w:tc>
        <w:tc>
          <w:tcPr>
            <w:tcW w:w="4393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注释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4461" w:type="dxa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User_id</w:t>
            </w:r>
          </w:p>
        </w:tc>
        <w:tc>
          <w:tcPr>
            <w:tcW w:w="4393" w:type="dxa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461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Personality（5）</w:t>
            </w:r>
          </w:p>
        </w:tc>
        <w:tc>
          <w:tcPr>
            <w:tcW w:w="4393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Scores of O,C,E,A,N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461" w:type="dxa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CPB-I/CPB-O（2）</w:t>
            </w:r>
          </w:p>
        </w:tc>
        <w:tc>
          <w:tcPr>
            <w:tcW w:w="4393" w:type="dxa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由OCEAN计算得到的CPB-I/O分数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4461" w:type="dxa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b/>
                <w:bCs/>
                <w:lang w:val="en-US" w:eastAsia="zh-CN"/>
              </w:rPr>
              <w:t>Cnt_Late_Days/Cnt_Early_Days</w:t>
            </w:r>
          </w:p>
        </w:tc>
        <w:tc>
          <w:tcPr>
            <w:tcW w:w="4393" w:type="dxa"/>
          </w:tcPr>
          <w:p>
            <w:pPr>
              <w:jc w:val="center"/>
              <w:rPr>
                <w:rFonts w:hint="eastAsia" w:ascii="华文仿宋" w:hAnsi="华文仿宋" w:eastAsia="华文仿宋"/>
                <w:lang w:val="en-US" w:eastAsia="zh-CN"/>
              </w:rPr>
            </w:pPr>
            <w:r>
              <w:rPr>
                <w:rFonts w:hint="eastAsia" w:ascii="华文仿宋" w:hAnsi="华文仿宋" w:eastAsia="华文仿宋"/>
                <w:lang w:val="en-US" w:eastAsia="zh-CN"/>
              </w:rPr>
              <w:t>迟到与早退天数（before预测月份）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8854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  <w:b w:val="0"/>
                <w:bCs w:val="0"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Relationship with LC：同离职者的人际影响因子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4461" w:type="dxa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Dis_OCEAN（1）</w:t>
            </w:r>
          </w:p>
        </w:tc>
        <w:tc>
          <w:tcPr>
            <w:tcW w:w="4393" w:type="dxa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同虚拟离职综合体的人格偏差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4461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Dis_OS（1）</w:t>
            </w:r>
          </w:p>
        </w:tc>
        <w:tc>
          <w:tcPr>
            <w:tcW w:w="4393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同虚拟离职综合体的组织距离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4461" w:type="dxa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Cnt_Send/Cnt_Recv（2）</w:t>
            </w:r>
          </w:p>
        </w:tc>
        <w:tc>
          <w:tcPr>
            <w:tcW w:w="4393" w:type="dxa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同虚拟离职综合体的收发邮件总数（before预测月份）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4461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Cnt_Send_Size/Cnt_Recv_Size（2）</w:t>
            </w:r>
          </w:p>
        </w:tc>
        <w:tc>
          <w:tcPr>
            <w:tcW w:w="4393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同虚拟离职综合体收发邮件总字数大小（before预测月份）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4461" w:type="dxa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Cnt</w:t>
            </w:r>
            <w:r>
              <w:rPr>
                <w:rFonts w:ascii="华文仿宋" w:hAnsi="华文仿宋" w:eastAsia="华文仿宋"/>
                <w:b/>
                <w:bCs/>
              </w:rPr>
              <w:t>_Send_Attach/Cnt_Recv_Attach（2）</w:t>
            </w:r>
          </w:p>
        </w:tc>
        <w:tc>
          <w:tcPr>
            <w:tcW w:w="4393" w:type="dxa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同虚拟离职综合体收发邮件中附带的邮件个数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4461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C</w:t>
            </w:r>
            <w:r>
              <w:rPr>
                <w:rFonts w:ascii="华文仿宋" w:hAnsi="华文仿宋" w:eastAsia="华文仿宋"/>
                <w:b/>
                <w:bCs/>
              </w:rPr>
              <w:t>nt_Send_Days/Cnt_Recv_Days（2）</w:t>
            </w:r>
          </w:p>
        </w:tc>
        <w:tc>
          <w:tcPr>
            <w:tcW w:w="4393" w:type="dxa"/>
            <w:shd w:val="clear" w:color="auto" w:fill="DEEAF6" w:themeFill="accent1" w:themeFillTint="33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同虚拟离职综合体收发邮件联系的天数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4461" w:type="dxa"/>
          </w:tcPr>
          <w:p>
            <w:pPr>
              <w:jc w:val="center"/>
              <w:rPr>
                <w:rFonts w:hint="eastAsia" w:ascii="华文仿宋" w:hAnsi="华文仿宋" w:eastAsia="华文仿宋"/>
                <w:b/>
                <w:bCs/>
              </w:rPr>
            </w:pPr>
            <w:r>
              <w:rPr>
                <w:rFonts w:hint="eastAsia" w:ascii="华文仿宋" w:hAnsi="华文仿宋" w:eastAsia="华文仿宋"/>
                <w:b/>
                <w:bCs/>
              </w:rPr>
              <w:t>Cnt</w:t>
            </w:r>
            <w:r>
              <w:rPr>
                <w:rFonts w:ascii="华文仿宋" w:hAnsi="华文仿宋" w:eastAsia="华文仿宋"/>
                <w:b/>
                <w:bCs/>
              </w:rPr>
              <w:t>_Email_Days（1）</w:t>
            </w:r>
          </w:p>
        </w:tc>
        <w:tc>
          <w:tcPr>
            <w:tcW w:w="4393" w:type="dxa"/>
          </w:tcPr>
          <w:p>
            <w:pPr>
              <w:jc w:val="center"/>
              <w:rPr>
                <w:rFonts w:hint="eastAsia"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同虚拟离职综合体有邮件联系的天数（去掉了同时收发的重复天）</w:t>
            </w:r>
          </w:p>
        </w:tc>
      </w:tr>
    </w:tbl>
    <w:p>
      <w:pPr>
        <w:rPr>
          <w:rFonts w:hint="eastAsia" w:ascii="华文仿宋" w:hAnsi="华文仿宋" w:eastAsia="华文仿宋"/>
        </w:rPr>
      </w:pPr>
    </w:p>
    <w:p>
      <w:pPr>
        <w:rPr>
          <w:rFonts w:hint="eastAsia" w:ascii="华文仿宋" w:hAnsi="华文仿宋" w:eastAsia="华文仿宋"/>
        </w:rPr>
      </w:pPr>
      <w:r>
        <w:rPr>
          <w:rFonts w:hint="eastAsia" w:ascii="华文仿宋" w:hAnsi="华文仿宋" w:eastAsia="华文仿宋"/>
        </w:rPr>
        <w:t xml:space="preserve"> 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朴素的主观SVM预测器结构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 w:ascii="华文仿宋" w:hAnsi="华文仿宋" w:eastAsia="华文仿宋" w:cs="华文仿宋"/>
        </w:rPr>
      </w:pPr>
      <w:r>
        <w:rPr>
          <w:rFonts w:hint="eastAsia" w:ascii="华文仿宋" w:hAnsi="华文仿宋" w:eastAsia="华文仿宋" w:cs="华文仿宋"/>
          <w:lang w:val="en-US" w:eastAsia="zh-CN"/>
        </w:rPr>
        <w:t>类名称：JS_SVM_Predictor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init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构造函数：拷贝关键数据（OCEAN/LED/LC）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Del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析构函数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提取用户的JS特征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Extract_User_JS_Feat（针对单个用户）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标记用户类别（在职/离职）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Label_Users_OnJob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构建SVM预测器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Build_SVM_Predictor（数据scale，PCA）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验证SVM预测器以确定最优参数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Validate_SVM_Predictor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执行预测器，检验新月份用户，输出预测结果（Recall/FPR/Alert_Ratio）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</w:pPr>
            <w:r>
              <w:rPr>
                <w:rFonts w:hint="eastAsia" w:ascii="华文仿宋" w:hAnsi="华文仿宋" w:eastAsia="华文仿宋" w:cs="华文仿宋"/>
                <w:vertAlign w:val="baseline"/>
                <w:lang w:val="en-US" w:eastAsia="zh-CN"/>
              </w:rPr>
              <w:t>Run_SVM_Predictor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  <w:r>
        <w:rPr>
          <w:rFonts w:hint="eastAsia" w:ascii="华文仿宋" w:hAnsi="华文仿宋" w:eastAsia="华文仿宋" w:cs="华文仿宋"/>
          <w:lang w:val="en-US" w:eastAsia="zh-CN"/>
        </w:rPr>
        <w:t>上述函数模块为一个完整的预测类应包含的模块，但是实际测试时，逐步测试，并根据阶段注释掉重复工作即可，然而，最初的一次完美运行应完整运行上述阶段。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/>
          <w:bCs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实验延长一周，下周12月16日完成，然后开始关联研究部分。</w:t>
      </w: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然后我们仔细明确下各个函数部分应具备的功能：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构造函数：对于实验八而言，需要拷贝几个重要的文件（</w:t>
      </w:r>
      <w:r>
        <w:rPr>
          <w:rFonts w:hint="eastAsia" w:ascii="华文仿宋" w:hAnsi="华文仿宋" w:eastAsia="华文仿宋" w:cs="华文仿宋"/>
          <w:b/>
          <w:bCs/>
          <w:i/>
          <w:iCs/>
          <w:u w:val="single"/>
          <w:lang w:val="en-US" w:eastAsia="zh-CN"/>
        </w:rPr>
        <w:t>OCEAN文件：psychometric-5.2.csv； Leave_Days文件：CERT5.2-Leave-Users_OnDays_0.6.csv； 出勤迟到与早退文件LED：V07_CERT5.2_Users_WorkOn-Off_Time_Team.csv； LC信息：CERT5.2_Users_LeaveContacts_EmailFeats.csv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）；此外，还需要建立一个训练集（2010-01：2010-04），一个验证集2010-05，以及后续月份的预测结果目录（2010-06：2011-05）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提取用户特征：需要读取CERT5.2用户的OCEAN、LED以及LC特征文件，从中组成、拼接成该用户的当前阶段的JS特征；结果将依次保存在对应的目录，需要注意的是，训练集、验证集与预测集目录中存储的都是包含当月数据的更新后的用户JS特征与预测的下月的预测结果（训练集中没有）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训练模块：基于2010-01：2010-04的四个月数据，构建针对CERT5.2的用户在2010-05月离职的判断，其中应同步去掉前四个月已经离职的用户；输出一个训练好的分类器结果（附带各个参数）；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验证模块：基于2010-05月份离职的用户数据，遍历SVM预测器的参数空间，从中找到最优的参数组合，并更新最优分类器参数以及重新计算排除2010-05月份离职用户的适用于下月的用户JS特征；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重要原则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：每个目录下存放与该月Predictor结果相关的数据，即该月目录下应该有：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训练该月Predictor的所需用户JS特征；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该月预测器Predictor的SVM参数；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该月Predicotr数据的判定结果，以及该月用户实际在职与离职的标记；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该月Predictor的结果评价：Insiders的Recall/离职用户的Recall/以及判定可能离职用户占所有用户的比重；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下午5时6分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将2010-01：2010-04月份的出勤数据汇集到一起，验证：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1-4月：JBI1134,6.5,16.0,32.0,13.0,100.0,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1月：JBI1134,6.5,16.0,6.0,3.0,25,-1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2月：JBI1134,6.5,16.0,10.0,3.0,25,-1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3月：JBI1134,6.5,16.0,9.0,2.0,25,-1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4月：JBI1134,6.5,16.0,7.0,5.0,25,-1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验证通过！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drawing>
          <wp:inline distT="0" distB="0" distL="114300" distR="114300">
            <wp:extent cx="3230880" cy="1817370"/>
            <wp:effectExtent l="0" t="0" r="0" b="11430"/>
            <wp:docPr id="1" name="图片 1" descr="GJ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J-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二〇一八年十二月六日星期四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上午9时29分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今天周四，继续周三未完成的实验。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由于程序比较复杂，自己昨天晚上有些头大，不过凡事都有第一次，这次就先写一个功能达标的初始版，之余代码优化啥的，等抛出结果再说吧！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两个务必注意：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每个定义变量的类型、示例说明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每个函数方法的说明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下午2时25分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针对CERT5.2中2010-01：2010-04训练集的JS特征，先以一个用户为例：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 xml:space="preserve">JBI1134 Until 2010-04, js feat is like:  ['JBI1134', 46.0, 37.0, 45.0, 10.0, 25.0, -4.84, -20.716, 65.8574543288075, 21.95248477626917, 48.0, 16.0, -0.5, 1.0, 3.0, 57593.0, 844698.5, 0.0, 1.0, 1.0, 3.0, 4.0]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&lt;&lt;JBI1134_start&gt;&gt;:2011-06-30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2010-02: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2010-03: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FDS1841,-1.0,0,[],0,0,2.0,[2010-01-06; 2010-02-17],825237.5,1.0,0,2,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2010-04: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GMM1037,1.0,1.0,[2010-01-15],57593.0,0.0,0,[],0,0,1,0,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QSG1150,-1.0,0,[],0,0,1.0,[2010-03-04],19461.0,0.0,0,1,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验证：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User_send_days = 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User_recv_days = 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验证通过！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注意：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实际编写时，遇到一个需要考虑的问题：我们的假设是leave_contacts应当与JSR成正相关，因此越高越好；对于没有leave_contacts的用户，其邮件部分设置为0即可（因为正常情况下全部大于0）；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然而对于dis_ocean/os则不同，我们的推测是距离越大JSR越小，因此这里似乎应当采用一个反比的关系，即使用1/exp(dis_ocean/os)，这样似乎更正确一些</w:t>
      </w:r>
    </w:p>
    <w:p>
      <w:pPr>
        <w:widowControl w:val="0"/>
        <w:numPr>
          <w:ilvl w:val="0"/>
          <w:numId w:val="7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我们先按照默认处理dis_ocean/os为0的方法，得到CERT5.2_Train_JS_Feats-0.1.csv；根据实验再确定如何修改吧；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下午，基本写完了训练集的模块，即完成了用户JS_Feat的提取以及SVM的训练，注意，这里我们使用了2010-01：2010-04的四个月CERT5.2用户JS_Feats的五折交叉验证，以训练得到最优的参数，从而预测2010-05月份离职的用户，根据结果对于SVM预测器进行微调；然后逐个月预测后续的用户2010-06：2011-05，依次得到结果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2018年12月8日星期六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上午12时48分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晚上采用新的“过程+对象”重写了JS_Feat提取模块，并决定先队每个月生成一个新的JS_Feat，先对2010-03月进行分析验证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MMK1532,17.0,17.0,16.0,22.0,28.0,-10.648,-12.0872,0.596827474047,0.298413737024,0.254693593253,0.127346796627,8.0,11.0,23.0,1.0,2.0,0.0,64925.0,0.0,0.0,0.0,2.0,0.0,2.0,MMK1532,17,17,16,22,28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2010-02: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WMH1300,1.0,1.0,[2010-01-25],38275.0,0.0,0,[],0,0,1,0,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2010-03: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MIB1265,1.0,1.0,[2010-03-05],26650.0,0.0,0,[],0,0,1,0,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MMK1532,7.5,18.5,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8.0,11.0,23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,7,2010-03-02,2010-03-03,2010-03-05,2010-03-08,2010-03-16,2010-03-19,2010-03-25,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验证通过！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等2010-01的LED_Feats统计完毕，即可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2018年12月9日星期日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下午7时39分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周六泡温泉时突然想到，为什么不单独列一个可以提取JS_Feats的类呢？该类负责为2010-01：2011：05的每个月份生成对应的月JS_Feat，当然，LC部分是累积特征。然后再依据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训练集多数据集合并验证：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Train: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MMK1532,17.0,17.0,16.0,22.0,28.0,-10.648,-12.0872,1.79405672302,0.299009453836,0.266338042847,0.0443896738078,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45.0,40.0,106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.0,0.2,3.0,3.0,99311.0,69220.0,0.0,0.0,3.0,2.0,4.0,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2010-01: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MMK1532,17.0,17.0,16.0,22.0,28.0,-10.648,-12.0872,0.0,0.0,0.0,0.0,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10.0,6.0,20.0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,0.0,0.0,0.0,0.0,0.0,0.0,0.0,0.0,0.0,0.0,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2010-02: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MMK1532,17.0,17.0,16.0,22.0,28.0,-10.648,-12.0872,0.274789435642,0.274789435642,0.241624510319,0.241624510319,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10.0,9.0,20.0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,1.0,1.0,0.0,38275.0,0.0,0.0,0.0,1.0,0.0,1.0,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32,17.0,17.0,16.0,22.0,28.0,-10.648,-12.0872,0.596827474047,0.298413737024,0.254693593253,0.127346796627,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8.0,11.0,23.0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,1.0,2.0,0.0,64925.0,0.0,0.0,0.0,2.0,0.0,2.0,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MMK1532,17.0,17.0,16.0,22.0,28.0,-10.648,-12.0872,0.596827474047,0.298413737024,0.254693593253,0.127346796627,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8.0,7.0,21.0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,1.0,2.0,0.0,64925.0,0.0,0.0,0.0,2.0,0.0,2.0,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MMK1532,17.0,17.0,16.0,22.0,28.0,-10.648,-12.0872,1.79405672302,0.299009453836,0.266338042847,0.0443896738078,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9.0,7.0,22.0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,0.2,3.0,3.0,99311.0,69220.0,0.0,0.0,3.0,2.0,4.0,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虽然这里的2010-05月份数据因为忘记计算而采用的2010-06月份数据，但是JS_Feats更新验证通过！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drawing>
          <wp:inline distT="0" distB="0" distL="114300" distR="114300">
            <wp:extent cx="5267325" cy="2962910"/>
            <wp:effectExtent l="0" t="0" r="5715" b="8890"/>
            <wp:docPr id="2" name="图片 2" descr="GJ-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J-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2018年12月10日星期一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上午9时48分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2018年12月第二周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继续上周的实验，今天的目标是实现一个简单的SVM Predictor，需要注意：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由于我们的预测模式是：基于前N个月来预测第N+1个月，因而训练时不再使用分隔交叉验证，而是直接由训练集遍历参数空间得到最优的SVM分类器，然后输出分类器参数和得到的分类器对象；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采用上个阶段训练得到的分类器对象与参数，预测下一个月的用户离职情况；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根据预测结果重新训练SVM Predictor，输出新的最优分类器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SVM训练前必须进行scale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最重要的参数是C与赐嘎玛，C越大对于非线性拟合能力越强，赐个吗越大越平滑，非线性拟合越低，对噪声越不敏感；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我们筛选的指标有：Recall/FPR/Accuracy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2018年12月10日星期一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下午3时7分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中午重新整理了思路，发现，为什么不把每个月的JS_Feats文件都设置成当月SVM可以直接进行训练呢？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于是，重写了之前的JS_Feats提取模块，确保每个月份目录下的JS_Feats的特征已经是截止到该月的累积和（主要涉及LED与LC特征）。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然后从2010-01:2010-02进行简单验证：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2010-01：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MMK1532,17.0,17.0,16.0,22.0,28.0,-10.648,-12.0872,0.0,0.0,0.0,0.0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,10.0,6.0,20.0,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0.0,0.0,0.0,0.0,0.0,0.0,0.0,0.0,0.0,0.0,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MMK1532,7.5,18.5,10.0,6.0,20,5,2010-01-05,2010-01-07,2010-01-13,2010-01-15,2010-01-21,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2010-02：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MMK1532,17.0,17.0,16.0,22.0,28.0,-10.648,-12.0872,0.274789435642,0.274789435642,0.241624510319,0.241624510319,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20.0,18.0,40.0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,1.0,1.0,0.0,38275.0,0.0,0.0,0.0,1.0,0.0,1.0,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MMK1532,7.5,18.5,</w:t>
      </w:r>
      <w:r>
        <w:rPr>
          <w:rFonts w:hint="eastAsia" w:ascii="华文仿宋" w:hAnsi="华文仿宋" w:eastAsia="华文仿宋" w:cs="华文仿宋"/>
          <w:b/>
          <w:bCs/>
          <w:lang w:val="en-US" w:eastAsia="zh-CN"/>
        </w:rPr>
        <w:t>10.0,9.0,20</w:t>
      </w: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,8,2010-02-02,2010-02-03,2010-02-04,2010-02-09,2010-02-12,2010-02-16,2010-02-24,2010-02-25,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下午9时47分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关于面向对象编程的一点规范：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一般将数据处理与分析过程尽量分开，先进行完全的数据处理，然后再进行训练分析；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分析过程从最细的方式展开，后期可以将多个具体部分综合在一起；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我们开始进行验证：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Train_JSF: (2010-01:2010-04)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MMK1532,17.0,17.0,16.0,22.0,28.0,-10.648,-12.0872,0.596827474047,0.298413737024,0.254693593253,0.127346796627,47.0,40.0,104.0,1.0,2.0,0.0,64925.0,0.0,0.0,0.0,2.0,0.0,2.0,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Train_Lables: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MMK1532,-1,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2010-03: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MMK1532,17.0,17.0,16.0,22.0,28.0,-10.648,-12.0872,0.596827474047,0.298413737024,0.254693593253,0.127346796627,28.0,26.0,63.0,1.0,2.0,0.0,64925.0,0.0,0.0,0.0,2.0,0.0,2.0,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2010-04: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Validate_JSF: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MMK1532,17.0,17.0,16.0,22.0,28.0,-10.648,-12.0872,0.596827474047,0.298413737024,0.254693593253,0.127346796627,47.0,40.0,104.0,1.0,2.0,0.0,64925.0,0.0,0.0,0.0,2.0,0.0,2.0,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2010-05: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MMK1532,17.0,17.0,16.0,22.0,28.0,-10.648,-12.0872,0.596827474047,0.298413737024,0.254693593253,0.127346796627,47.0,40.0,104.0,1.0,2.0,0.0,64925.0,0.0,0.0,0.0,2.0,0.0,2.0,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Validate_Lables: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MMK1532,-1,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验证通过！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再看RMB（2010-02离职）是否也正确？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RMB1821,22.0,19.0,48.0,14.0,32.0,-6.776,-11.9464,0.0,0.0,0.0,0.0,0.0,1.0,31.0,0.0,0.0,0.0,0.0,0.0,0.0,0.0,0.0,0.0,0.0,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同实际JS特征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RMB1821,22.0,19.0,48.0,14.0,32.0,-6.776,-11.9464,0.0,0.0,0.0,0.0,0.0,1.0,31.0,0.0,0.0,0.0,0.0,0.0,0.0,0.0,0.0,0.0,0.0,</w:t>
      </w: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  <w:r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  <w:t>通过！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华文仿宋" w:hAnsi="华文仿宋" w:eastAsia="华文仿宋" w:cs="华文仿宋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826E0"/>
    <w:multiLevelType w:val="singleLevel"/>
    <w:tmpl w:val="CAA826E0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E7C8095"/>
    <w:multiLevelType w:val="singleLevel"/>
    <w:tmpl w:val="EE7C809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0B16130"/>
    <w:multiLevelType w:val="singleLevel"/>
    <w:tmpl w:val="F0B1613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69B7311"/>
    <w:multiLevelType w:val="singleLevel"/>
    <w:tmpl w:val="F69B731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08B205E2"/>
    <w:multiLevelType w:val="singleLevel"/>
    <w:tmpl w:val="08B205E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093CD9A"/>
    <w:multiLevelType w:val="singleLevel"/>
    <w:tmpl w:val="1093CD9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13112E9D"/>
    <w:multiLevelType w:val="multilevel"/>
    <w:tmpl w:val="13112E9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 w:ascii="宋体" w:hAnsi="宋体" w:eastAsia="宋体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36F8AEBF"/>
    <w:multiLevelType w:val="singleLevel"/>
    <w:tmpl w:val="36F8AEBF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7E61F59"/>
    <w:multiLevelType w:val="singleLevel"/>
    <w:tmpl w:val="37E61F5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FBCD24F"/>
    <w:multiLevelType w:val="singleLevel"/>
    <w:tmpl w:val="5FBCD24F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31"/>
    <w:rsid w:val="0006650D"/>
    <w:rsid w:val="001E0F60"/>
    <w:rsid w:val="00230D13"/>
    <w:rsid w:val="002B672C"/>
    <w:rsid w:val="002C038D"/>
    <w:rsid w:val="00365431"/>
    <w:rsid w:val="009B1585"/>
    <w:rsid w:val="00CE5ABF"/>
    <w:rsid w:val="00ED785F"/>
    <w:rsid w:val="01711FE0"/>
    <w:rsid w:val="03612D45"/>
    <w:rsid w:val="0A9074F5"/>
    <w:rsid w:val="108603C1"/>
    <w:rsid w:val="16E0140B"/>
    <w:rsid w:val="18022283"/>
    <w:rsid w:val="19D90B42"/>
    <w:rsid w:val="1A4B72F3"/>
    <w:rsid w:val="20210FCA"/>
    <w:rsid w:val="20C872A0"/>
    <w:rsid w:val="21E82FF0"/>
    <w:rsid w:val="23EF7E06"/>
    <w:rsid w:val="28656B46"/>
    <w:rsid w:val="2A7B79C9"/>
    <w:rsid w:val="2C426C0C"/>
    <w:rsid w:val="2E664C91"/>
    <w:rsid w:val="300B7BF7"/>
    <w:rsid w:val="30203125"/>
    <w:rsid w:val="32B32962"/>
    <w:rsid w:val="34B755DE"/>
    <w:rsid w:val="396C570A"/>
    <w:rsid w:val="3B0D3208"/>
    <w:rsid w:val="3C6149AD"/>
    <w:rsid w:val="4A1B5881"/>
    <w:rsid w:val="4BA3492C"/>
    <w:rsid w:val="4C09031C"/>
    <w:rsid w:val="5A9E15AD"/>
    <w:rsid w:val="5E2E3D24"/>
    <w:rsid w:val="5F5B4222"/>
    <w:rsid w:val="605E4E9C"/>
    <w:rsid w:val="643A3820"/>
    <w:rsid w:val="64A7556D"/>
    <w:rsid w:val="6CC40614"/>
    <w:rsid w:val="6D2311E4"/>
    <w:rsid w:val="6DED130A"/>
    <w:rsid w:val="710C4476"/>
    <w:rsid w:val="72C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nhideWhenUsed/>
    <w:uiPriority w:val="99"/>
    <w:pPr>
      <w:widowControl w:val="0"/>
      <w:jc w:val="both"/>
    </w:pPr>
    <w:rPr>
      <w:rFonts w:ascii="Times New Roman" w:hAnsi="Times New Roman" w:eastAsia="Times New Roman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Grid Table 1 Light"/>
    <w:basedOn w:val="4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7">
    <w:name w:val="Grid Table 1 Light Accent 1"/>
    <w:basedOn w:val="4"/>
    <w:qFormat/>
    <w:uiPriority w:val="46"/>
    <w:tblPr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8">
    <w:name w:val="Grid Table 2"/>
    <w:basedOn w:val="4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CCE8C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CCE8C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9">
    <w:name w:val="Grid Table 5 Dark"/>
    <w:basedOn w:val="4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</w:tblPr>
    <w:tcPr>
      <w:shd w:val="clear" w:color="auto" w:fill="CCCCCC" w:themeFill="text1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10">
    <w:name w:val="Grid Table 5 Dark Accent 5"/>
    <w:basedOn w:val="4"/>
    <w:qFormat/>
    <w:uiPriority w:val="50"/>
    <w:tblPr>
      <w:tblBorders>
        <w:top w:val="single" w:color="CCE8CF" w:themeColor="background1" w:sz="4" w:space="0"/>
        <w:left w:val="single" w:color="CCE8CF" w:themeColor="background1" w:sz="4" w:space="0"/>
        <w:bottom w:val="single" w:color="CCE8CF" w:themeColor="background1" w:sz="4" w:space="0"/>
        <w:right w:val="single" w:color="CCE8CF" w:themeColor="background1" w:sz="4" w:space="0"/>
        <w:insideH w:val="single" w:color="CCE8CF" w:themeColor="background1" w:sz="4" w:space="0"/>
        <w:insideV w:val="single" w:color="CCE8CF" w:themeColor="background1" w:sz="4" w:space="0"/>
      </w:tblBorders>
      <w:tblLayout w:type="fixed"/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CCE8CF" w:themeColor="background1" w:sz="4" w:space="0"/>
          <w:left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left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CCE8CF" w:themeColor="background1" w:sz="4" w:space="0"/>
          <w:left w:val="single" w:color="CCE8CF" w:themeColor="background1" w:sz="4" w:space="0"/>
          <w:bottom w:val="single" w:color="CCE8CF" w:themeColor="background1" w:sz="4" w:space="0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CCE8CF" w:themeColor="background1" w:sz="4" w:space="0"/>
          <w:bottom w:val="single" w:color="CCE8CF" w:themeColor="background1" w:sz="4" w:space="0"/>
          <w:right w:val="single" w:color="CCE8CF" w:themeColor="background1" w:sz="4" w:space="0"/>
          <w:insideV w:val="nil"/>
        </w:tcBorders>
        <w:shd w:val="clear" w:color="auto" w:fill="4472C4" w:themeFill="accent5"/>
      </w:tcPr>
    </w:tblStylePr>
    <w:tblStylePr w:type="band1Vert">
      <w:tcPr>
        <w:shd w:val="clear" w:color="auto" w:fill="B4C6E7" w:themeFill="accent5" w:themeFillTint="66"/>
      </w:tcPr>
    </w:tblStylePr>
    <w:tblStylePr w:type="band1Horz">
      <w:tcPr>
        <w:shd w:val="clear" w:color="auto" w:fill="B4C6E7" w:themeFill="accent5" w:themeFillTint="66"/>
      </w:tcPr>
    </w:tblStylePr>
  </w:style>
  <w:style w:type="table" w:customStyle="1" w:styleId="11">
    <w:name w:val="Grid Table 4 Accent 1"/>
    <w:basedOn w:val="4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CCE8C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170</Words>
  <Characters>975</Characters>
  <Lines>8</Lines>
  <Paragraphs>2</Paragraphs>
  <TotalTime>8</TotalTime>
  <ScaleCrop>false</ScaleCrop>
  <LinksUpToDate>false</LinksUpToDate>
  <CharactersWithSpaces>1143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2018-12-05T01:55:00Z</dcterms:created>
  <dc:creator>GYang</dc:creator>
  <cp:lastModifiedBy>杨昂昂</cp:lastModifiedBy>
  <dcterms:modified xsi:type="dcterms:W3CDTF">2018-12-10T14:39:04Z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