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 who is not contented with what he has would not be contented with what he would like to have."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 DIMITRIA BARROWS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Consulting for the art industry—Dimitria specializes in marketing, studio management, digitalization (Web2 &amp; Web3), strategic partnerships, and project management.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Clients include The Oskar Schlemmer Theatre Archives and Wolfgang Beltracchi among others.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 a decade of experience in the contemporary art industry and web3 space, Dimitria Barrows is a seasoned professional who has previously worked in New York, London, and Zurich.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former employee at Gagosian (New York &amp; London), Galerie Thaddaeus Ropac (London), Weng Contemporary (Zug), and NFT ART DAY ZRH (Crypto Valley Zug), Dimitria is dedicated to creating lasting legacies through her work.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Her extensive experience spans across project management and working closely with artists, strategic business development, and communication.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</w:t>
        <w:br w:type="textWrapping"/>
        <w:br w:type="textWrapping"/>
        <w:t xml:space="preserve">MURAKAMI &amp; ABLOH "future history" 21 February - 7 April, 2018. Artwork Virgil Abloh and Takashi Murakami, Gagosian Davies Street, London. Photo: Lucy Dawkins</w:t>
        <w:br w:type="textWrapping"/>
        <w:br w:type="textWrapping"/>
        <w:t xml:space="preserve">Damien Hirst "Colour Space Paintings" 4 May - 10 August, 2018. Gagosian, 555 West 24th Street, New York. Installation view. Artwork © Damien Hirst and Science Ltd. All rights reserved, DACS 2018</w:t>
        <w:br w:type="textWrapping"/>
        <w:br w:type="textWrapping"/>
        <w:t xml:space="preserve">"DONALD JUDD FOUNDATION CURATED BY FLAVIN JUDD PARIS MARAIS".  06 April 2019 - 15 June 2019 (first gallery exhibition since European representation by the gallery) © Courtesy Galerie Thaddaeus Ropac</w:t>
        <w:br w:type="textWrapping"/>
        <w:br w:type="textWrapping"/>
        <w:t xml:space="preserve">“Adrian Ghenie: The Battle Between Carnival and Feast” at Palazzo Cini, Venice.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19 April - 18 November, 2019 © Courtesy Galerie Thaddaeus Ropac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Dimitria was the Project and Communications Manager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the inauguration of NFT ART DAY ZRH (2022).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conference was hosted at the Kunsthaus Zurich and welcomed key speakers including Refik Anadol, Erick Calderon (Snowfro), and Hans Ulrich Obrist, among others.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event was featured in the press on artnet, designboom, ARTnews, RightClickSave, and Cointelegraph.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AFFILIATED WITH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one33seven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#1337 Day 1, Single Check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one33seven Genesis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crypto-culture collective bridging connoisseurship and emergent technology.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LET'S STAY IN TOUCH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Are you interested in any of my services or want to reach out for any other inquiry?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I'd be happy to hear from you.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