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1. Số tự nhiên</w:t>
      </w:r>
    </w:p>
    <w:p>
      <w:pPr>
        <w:spacing w:after="280"/>
      </w:pPr>
      <w:r>
        <w:rPr>
          <w:rFonts w:ascii="Calibri" w:hAnsi="Calibri" w:eastAsia="Calibri"/>
          <w:b w:val="0"/>
          <w:i w:val="0"/>
          <w:color w:val="667085"/>
          <w:sz w:val="19"/>
        </w:rPr>
        <w:t>Nhóm 04 • 1 bài học • 22. Bài 22: Hai đường thẳng song song. Vẽ hai đường thẳng song song</w:t>
      </w:r>
    </w:p>
    <w:p>
      <w:pPr>
        <w:pStyle w:val="Heading1"/>
        <w:keepNext/>
      </w:pPr>
      <w:r>
        <w:t>22. Bài 22: Hai đường thẳng song song. Vẽ hai đường thẳng song song</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22. Bài 22: Hai đường thẳng song song. Vẽ hai đường thẳng song song: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22. Bài 22: Hai đường thẳng song song. Vẽ hai đường thẳng song song,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Hai cạnh kề của hình chữ nhật song song; Ý 2: a vuông góc với b</w:t>
      </w:r>
    </w:p>
    <w:p>
      <w:pPr>
        <w:spacing w:after="20"/>
        <w:ind w:left="360" w:hanging="259"/>
      </w:pPr>
      <w:r>
        <w:rPr>
          <w:rFonts w:ascii="Calibri" w:hAnsi="Calibri" w:eastAsia="Calibri"/>
          <w:b w:val="0"/>
          <w:i w:val="0"/>
          <w:color w:val="000000"/>
          <w:sz w:val="20"/>
        </w:rPr>
        <w:t>B. Ý 1: Hai cạnh đối diện của hình chữ nhật song song; Ý 2: a song song với b</w:t>
      </w:r>
    </w:p>
    <w:p>
      <w:pPr>
        <w:spacing w:after="20"/>
        <w:ind w:left="360" w:hanging="259"/>
      </w:pPr>
      <w:r>
        <w:rPr>
          <w:rFonts w:ascii="Calibri" w:hAnsi="Calibri" w:eastAsia="Calibri"/>
          <w:b w:val="0"/>
          <w:i w:val="0"/>
          <w:color w:val="000000"/>
          <w:sz w:val="20"/>
        </w:rPr>
        <w:t>C. Ý 1: Hai cạnh kề của hình chữ nhật song song; Ý 2: a song song với b</w:t>
      </w:r>
    </w:p>
    <w:p>
      <w:pPr>
        <w:spacing w:after="20"/>
        <w:ind w:left="360" w:hanging="259"/>
      </w:pPr>
      <w:r>
        <w:rPr>
          <w:rFonts w:ascii="Calibri" w:hAnsi="Calibri" w:eastAsia="Calibri"/>
          <w:b w:val="0"/>
          <w:i w:val="0"/>
          <w:color w:val="000000"/>
          <w:sz w:val="20"/>
        </w:rPr>
        <w:t>D. Ý 1: Hai cạnh đối diện của hình chữ nhật song song; Ý 2: a vuông góc với b</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Hai đường thẳng song song không cắt nhau dù kéo dài về hai phía và luôn giữ khoảng cách không đổi. Trong hình chữ nhật, mỗi cặp cạnh đối diện song song với nhau. Em đối chiếu lại các dấu góc, tên đỉnh và quan hệ giữa các cạnh hoặc đường thẳng trên hình trước khi kết luận. Vậy phương án đúng là “Hai cạnh đối diện của hình chữ nhật song song”. Ý 2: Hai đường thẳng song song không cắt nhau dù kéo dài về hai phía và luôn giữ khoảng cách không đổi. Kí hiệu // dùng để chỉ hai đường thẳng song song. Em đối chiếu lại các dấu góc, tên đỉnh và quan hệ giữa các cạnh hoặc đường thẳng trên hình trước khi kết luận. Vậy phương án đúng là “a song song với b”. Vì vậy cặp kết quả đúng là “Ý 1: Hai cạnh đối diện của hình chữ nhật song song; Ý 2: a song song với 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1. Số tự nhiên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1. Số tự nhiên;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