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06f9f4d009a2abed93b57f4b6ac52acd9d423cd"/>
    <w:p>
      <w:pPr>
        <w:pStyle w:val="Heading1"/>
      </w:pPr>
      <w:r>
        <w:t xml:space="preserve">使用 .NET Interactive Notebooks 驗證Orleans的Grain實作程式</w:t>
      </w:r>
    </w:p>
    <w:p>
      <w:pPr>
        <w:pStyle w:val="FirstParagraph"/>
      </w:pPr>
      <w:r>
        <w:t xml:space="preserve">雖然在Microsoft Orleans的官方說明中有提及一個PowerShell模組可用來撰寫PowerShell的script呼叫Grain的RPC方法來驗證Grain行為，但由於該模組在Orleans v3+以後就沒在維護，而且實際使用上也並不太靈活，今天的文章提供另一個方法，使用.NET Interactive Notebooks來驗證Grain的功能。</w:t>
      </w:r>
    </w:p>
    <w:bookmarkStart w:id="23" w:name="net-interactive-notebooks"/>
    <w:p>
      <w:pPr>
        <w:pStyle w:val="Heading2"/>
      </w:pPr>
      <w:r>
        <w:t xml:space="preserve">.NET Interactive Notebooks</w:t>
      </w:r>
    </w:p>
    <w:p>
      <w:pPr>
        <w:pStyle w:val="FirstParagraph"/>
      </w:pPr>
      <w:hyperlink r:id="rId20">
        <w:r>
          <w:rPr>
            <w:rStyle w:val="Hyperlink"/>
          </w:rPr>
          <w:t xml:space="preserve">.NET Interactive</w:t>
        </w:r>
      </w:hyperlink>
      <w:r>
        <w:t xml:space="preserve">是一個MIT授權的開源專案，它的目標是提供一個可以在瀏覽器中執行.NET程式碼的環境，並且可以與其他語言的程式碼互動。</w:t>
      </w:r>
      <w:r>
        <w:t xml:space="preserve"> </w:t>
      </w:r>
      <w:r>
        <w:t xml:space="preserve">目前提供配合 dotnet CLI的命令列工具延伸套件以便讓 .NET Interactive和資料探勘/人工智慧界常用的</w:t>
      </w:r>
      <w:hyperlink r:id="rId21">
        <w:r>
          <w:rPr>
            <w:rStyle w:val="Hyperlink"/>
          </w:rPr>
          <w:t xml:space="preserve">Jupyter</w:t>
        </w:r>
      </w:hyperlink>
      <w:r>
        <w:t xml:space="preserve">整合，進而能在網頁介面的</w:t>
      </w:r>
      <w:r>
        <w:t xml:space="preserve"> </w:t>
      </w:r>
      <w:r>
        <w:rPr>
          <w:iCs/>
          <w:i/>
        </w:rPr>
        <w:t xml:space="preserve">Jupyter Notebook</w:t>
      </w:r>
      <w:r>
        <w:t xml:space="preserve">/</w:t>
      </w:r>
      <w:r>
        <w:rPr>
          <w:iCs/>
          <w:i/>
        </w:rPr>
        <w:t xml:space="preserve">JupyterLab</w:t>
      </w:r>
      <w:r>
        <w:t xml:space="preserve">上除了Python之外，還可以執行C#、F#、PowerShell、JavaScript、HTML、SQL等其他程式語言的程式碼。</w:t>
      </w:r>
      <w:r>
        <w:t xml:space="preserve"> </w:t>
      </w:r>
      <w:r>
        <w:t xml:space="preserve">如果不想要安裝Jupyter Notebook，.NET Interactive提供一個</w:t>
      </w:r>
      <w:hyperlink r:id="rId22">
        <w:r>
          <w:rPr>
            <w:rStyle w:val="Hyperlink"/>
          </w:rPr>
          <w:t xml:space="preserve">Visual Studio Code</w:t>
        </w:r>
      </w:hyperlink>
      <w:r>
        <w:t xml:space="preserve">的擴充套件，讓開發者可以在Visual Studio Code中使用.NET Interactive。</w:t>
      </w:r>
    </w:p>
    <w:p>
      <w:pPr>
        <w:pStyle w:val="BodyText"/>
      </w:pPr>
      <w:r>
        <w:t xml:space="preserve">接下來示範如何在Visual Studio Code中用.NET Interactive擴充套件提供的功能來驗證Orleans的Grain專案功能。</w:t>
      </w:r>
    </w:p>
    <w:bookmarkEnd w:id="23"/>
    <w:bookmarkStart w:id="61" w:name="Xe9adb7626b69049841d8fe54ead9e4e435e7f1f"/>
    <w:p>
      <w:pPr>
        <w:pStyle w:val="Heading2"/>
      </w:pPr>
      <w:r>
        <w:t xml:space="preserve">使用 .NET Interactive Notebooks 測試Grain的RPC方法</w:t>
      </w:r>
    </w:p>
    <w:p>
      <w:pPr>
        <w:pStyle w:val="FirstParagraph"/>
      </w:pPr>
      <w:r>
        <w:t xml:space="preserve">需要安裝的軟體有：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.NET 6 SDK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Visual Studio Code</w:t>
        </w:r>
      </w:hyperlink>
    </w:p>
    <w:p>
      <w:pPr>
        <w:numPr>
          <w:ilvl w:val="0"/>
          <w:numId w:val="1001"/>
        </w:numPr>
        <w:pStyle w:val="Compact"/>
      </w:pPr>
      <w:r>
        <w:t xml:space="preserve">Visual Studio Code的</w:t>
      </w:r>
      <w:hyperlink r:id="rId26">
        <w:r>
          <w:rPr>
            <w:rStyle w:val="Hyperlink"/>
          </w:rPr>
          <w:t xml:space="preserve">C#擴充套件</w:t>
        </w:r>
      </w:hyperlink>
      <w:r>
        <w:t xml:space="preserve">。</w:t>
      </w:r>
    </w:p>
    <w:p>
      <w:pPr>
        <w:numPr>
          <w:ilvl w:val="0"/>
          <w:numId w:val="1001"/>
        </w:numPr>
        <w:pStyle w:val="Compact"/>
      </w:pPr>
      <w:r>
        <w:t xml:space="preserve">Visual Studio Code的</w:t>
      </w:r>
      <w:hyperlink r:id="rId27">
        <w:r>
          <w:rPr>
            <w:rStyle w:val="Hyperlink"/>
          </w:rPr>
          <w:t xml:space="preserve">.NET Interactive Notebooks</w:t>
        </w:r>
      </w:hyperlink>
      <w:r>
        <w:t xml:space="preserve">擴充套件。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PowerShell Core (v7.+)</w:t>
        </w:r>
      </w:hyperlink>
      <w:r>
        <w:t xml:space="preserve">，在目前</w:t>
      </w:r>
      <w:hyperlink r:id="rId29">
        <w:r>
          <w:rPr>
            <w:rStyle w:val="Hyperlink"/>
          </w:rPr>
          <w:t xml:space="preserve">Windows, macOS, Linux各種主流版本發佈的作業系統安裝</w:t>
        </w:r>
      </w:hyperlink>
      <w:r>
        <w:t xml:space="preserve">都有支援。</w:t>
      </w:r>
    </w:p>
    <w:bookmarkStart w:id="60" w:name="建立-.net-interactive-notebooks-並進行測試"/>
    <w:p>
      <w:pPr>
        <w:pStyle w:val="Heading3"/>
      </w:pPr>
      <w:r>
        <w:t xml:space="preserve">建立 .NET Interactive Notebooks 並進行測試</w:t>
      </w:r>
    </w:p>
    <w:bookmarkStart w:id="43" w:name="X969270aaa8a54a24859198e6762ef9e88ba5991"/>
    <w:p>
      <w:pPr>
        <w:pStyle w:val="Heading4"/>
      </w:pPr>
      <w:r>
        <w:t xml:space="preserve">在Visual Studio Code建立新的.NET Interactive Notebook檔案的方法：</w:t>
      </w:r>
    </w:p>
    <w:p>
      <w:pPr>
        <w:numPr>
          <w:ilvl w:val="0"/>
          <w:numId w:val="1002"/>
        </w:numPr>
        <w:pStyle w:val="Compact"/>
      </w:pPr>
      <w:r>
        <w:t xml:space="preserve">在Visual Studio Code中，按下</w:t>
      </w:r>
      <w:r>
        <w:t xml:space="preserve"> </w:t>
      </w:r>
      <w:r>
        <w:rPr>
          <w:bCs/>
          <w:b/>
        </w:rPr>
        <w:t xml:space="preserve">Ctrl(Cmd)+Shift+P</w:t>
      </w:r>
      <w:r>
        <w:t xml:space="preserve">以便叫出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Command Palette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命令選擇區</w:t>
        </w:r>
      </w:hyperlink>
      <w:r>
        <w:t xml:space="preserve">命令列，然後輸入</w:t>
      </w:r>
      <w:r>
        <w:rPr>
          <w:rStyle w:val="VerbatimChar"/>
        </w:rPr>
        <w:t xml:space="preserve">new notebook</w:t>
      </w:r>
      <w:r>
        <w:t xml:space="preserve">以便篩選可用選項：</w:t>
      </w:r>
      <w:r>
        <w:br/>
      </w:r>
      <w:r>
        <w:drawing>
          <wp:inline>
            <wp:extent cx="5334000" cy="197555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pen_new_notebook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選擇</w:t>
      </w:r>
      <w:r>
        <w:rPr>
          <w:rStyle w:val="VerbatimChar"/>
        </w:rPr>
        <w:t xml:space="preserve">.NET Interactive: Create new blank notebook</w:t>
      </w:r>
      <w:r>
        <w:t xml:space="preserve">，然後按下</w:t>
      </w:r>
      <w:r>
        <w:t xml:space="preserve"> </w:t>
      </w:r>
      <w:r>
        <w:rPr>
          <w:bCs/>
          <w:b/>
        </w:rPr>
        <w:t xml:space="preserve">Enter</w:t>
      </w:r>
      <w:r>
        <w:t xml:space="preserve">。</w:t>
      </w:r>
    </w:p>
    <w:p>
      <w:pPr>
        <w:numPr>
          <w:ilvl w:val="0"/>
          <w:numId w:val="1002"/>
        </w:numPr>
        <w:pStyle w:val="Compact"/>
      </w:pPr>
      <w:r>
        <w:t xml:space="preserve">選擇要使用的檔案格式，如果需要在非Visual Studio Code的 .NET Interactive這個擴充套件提供的UI中執行，或不需實際執行就能看到內容的場合(如GitHub網頁上)，選擇傳統Jupyter Notebook的</w:t>
      </w:r>
      <w:r>
        <w:t xml:space="preserve"> </w:t>
      </w:r>
      <w:r>
        <w:rPr>
          <w:iCs/>
          <w:i/>
        </w:rPr>
        <w:t xml:space="preserve">.ipynb</w:t>
      </w:r>
      <w:r>
        <w:t xml:space="preserve"> </w:t>
      </w:r>
      <w:r>
        <w:t xml:space="preserve">格式，然後按</w:t>
      </w:r>
      <w:r>
        <w:t xml:space="preserve"> </w:t>
      </w:r>
      <w:r>
        <w:rPr>
          <w:bCs/>
          <w:b/>
        </w:rPr>
        <w:t xml:space="preserve">Enter</w:t>
      </w:r>
      <w:r>
        <w:t xml:space="preserve">：</w:t>
      </w:r>
      <w:r>
        <w:br/>
      </w:r>
      <w:r>
        <w:drawing>
          <wp:inline>
            <wp:extent cx="5334000" cy="173252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open_new_notebook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選擇Notebook檔案主要使用的程式語言，此處選</w:t>
      </w:r>
      <w:r>
        <w:t xml:space="preserve"> </w:t>
      </w:r>
      <w:r>
        <w:rPr>
          <w:bCs/>
          <w:b/>
        </w:rPr>
        <w:t xml:space="preserve">C#</w:t>
      </w:r>
      <w:r>
        <w:t xml:space="preserve">，然後按</w:t>
      </w:r>
      <w:r>
        <w:t xml:space="preserve"> </w:t>
      </w:r>
      <w:r>
        <w:rPr>
          <w:bCs/>
          <w:b/>
        </w:rPr>
        <w:t xml:space="preserve">Enter</w:t>
      </w:r>
      <w:r>
        <w:t xml:space="preserve">。</w:t>
      </w:r>
      <w:r>
        <w:br/>
      </w:r>
      <w:r>
        <w:drawing>
          <wp:inline>
            <wp:extent cx="5334000" cy="201963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pen_new_notebook0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此時空白的Notebook檔案就已建立完成，可以開始撰寫程式碼了。</w:t>
      </w:r>
      <w:r>
        <w:br/>
      </w:r>
      <w:r>
        <w:drawing>
          <wp:inline>
            <wp:extent cx="5334000" cy="3197446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open_new_notebook0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在Notebook檔案中，可以打程式碼按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 </w:t>
      </w:r>
      <w:r>
        <w:t xml:space="preserve">執行程式的UI部分，以下簡稱『Code Cell』以方便進行說明。</w:t>
      </w:r>
    </w:p>
    <w:p>
      <w:r>
        <w:br w:type="page"/>
      </w:r>
    </w:p>
    <w:bookmarkEnd w:id="43"/>
    <w:bookmarkStart w:id="59" w:name="Xd1d5886c171c4351c9d1da922d00dac2582dcdd"/>
    <w:p>
      <w:pPr>
        <w:pStyle w:val="Heading4"/>
      </w:pPr>
      <w:r>
        <w:t xml:space="preserve">使用 .NET Interactive Notebooks 驗證Grain實作專案RPC的功能：</w:t>
      </w:r>
    </w:p>
    <w:p>
      <w:pPr>
        <w:numPr>
          <w:ilvl w:val="0"/>
          <w:numId w:val="1003"/>
        </w:numPr>
      </w:pPr>
      <w:r>
        <w:t xml:space="preserve">首先在昨天程式碼專案的根目錄，建立一個</w:t>
      </w:r>
      <w:r>
        <w:t xml:space="preserve"> </w:t>
      </w:r>
      <w:r>
        <w:rPr>
          <w:iCs/>
          <w:i/>
        </w:rPr>
        <w:t xml:space="preserve">notebooks</w:t>
      </w:r>
      <w:r>
        <w:t xml:space="preserve"> </w:t>
      </w:r>
      <w:r>
        <w:t xml:space="preserve">目錄，然後在此目錄內建立一個 .NET Interactive Notebooks檔案。</w:t>
      </w:r>
    </w:p>
    <w:p>
      <w:pPr>
        <w:numPr>
          <w:ilvl w:val="0"/>
          <w:numId w:val="1003"/>
        </w:numPr>
      </w:pPr>
      <w:r>
        <w:t xml:space="preserve">建立一個『Code Cell』輸入以下內容，以便安裝Nuget套件：</w:t>
      </w:r>
    </w:p>
    <w:p>
      <w:pPr>
        <w:numPr>
          <w:ilvl w:val="0"/>
          <w:numId w:val="1000"/>
        </w:numPr>
        <w:pStyle w:val="SourceCode"/>
      </w:pPr>
      <w:r>
        <w:rPr>
          <w:rStyle w:val="DecValTok"/>
        </w:rPr>
        <w:t xml:space="preserve">#region install Nuget</w:t>
      </w:r>
      <w:r>
        <w:br/>
      </w:r>
      <w:r>
        <w:rPr>
          <w:rStyle w:val="CommentTok"/>
        </w:rPr>
        <w:t xml:space="preserve">//Essential libs for running .NET 6 Generic Host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Microsoft.Extensions.Hosting"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Microsoft.Extensions.DependencyInjection"</w:t>
      </w:r>
      <w:r>
        <w:br/>
      </w:r>
      <w:r>
        <w:br/>
      </w:r>
      <w:r>
        <w:rPr>
          <w:rStyle w:val="CommentTok"/>
        </w:rPr>
        <w:t xml:space="preserve">//Orleans essential dependencies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Microsoft.Orleans.Core"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Microsoft.Orleans.OrleansRuntime"</w:t>
      </w:r>
      <w:r>
        <w:br/>
      </w:r>
      <w:r>
        <w:rPr>
          <w:rStyle w:val="CommentTok"/>
        </w:rPr>
        <w:t xml:space="preserve">//Orleans silo server runtime essentials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"nuget: Microsoft.Orleans.Server"</w:t>
      </w:r>
      <w:r>
        <w:br/>
      </w:r>
      <w:r>
        <w:rPr>
          <w:rStyle w:val="DecValTok"/>
        </w:rPr>
        <w:t xml:space="preserve">#endregion</w:t>
      </w:r>
    </w:p>
    <w:p>
      <w:pPr>
        <w:numPr>
          <w:ilvl w:val="0"/>
          <w:numId w:val="1003"/>
        </w:numPr>
      </w:pPr>
      <w:r>
        <w:t xml:space="preserve">接在後面再建立一個『Code Cell』輸入以下內容，以便引入命名空間(namespace)：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</w:p>
    <w:p>
      <w:pPr>
        <w:numPr>
          <w:ilvl w:val="0"/>
          <w:numId w:val="1003"/>
        </w:numPr>
      </w:pPr>
      <w:r>
        <w:t xml:space="preserve">由於 .NET Interactive的底層C#實作是使用</w:t>
      </w:r>
      <w:hyperlink r:id="rId44">
        <w:r>
          <w:rPr>
            <w:rStyle w:val="Hyperlink"/>
          </w:rPr>
          <w:t xml:space="preserve">C# Script(.csx檔)</w:t>
        </w:r>
      </w:hyperlink>
      <w:r>
        <w:t xml:space="preserve">，不支援自定義命名空間，因此我們定義RPC介面和Grain實作類別不以把程式碼寫在『Code Cell』裡的方式，而是在Code Cell內用PowerShell命令來呼叫dotnet CLI編譯建置先前已經定義好的Grain實作類別專案：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#!pwsh</w:t>
      </w:r>
      <w:r>
        <w:br/>
      </w:r>
      <w:r>
        <w:rPr>
          <w:rStyle w:val="NormalTok"/>
        </w:rPr>
        <w:t xml:space="preserve">dotnet build </w:t>
      </w:r>
      <w:r>
        <w:rPr>
          <w:rStyle w:val="OperatorTok"/>
        </w:rPr>
        <w:t xml:space="preserve">../</w:t>
      </w:r>
      <w:r>
        <w:rPr>
          <w:rStyle w:val="NormalTok"/>
        </w:rPr>
        <w:t xml:space="preserve">src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Grains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csproj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nologo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verbosity quiet</w:t>
      </w:r>
    </w:p>
    <w:p>
      <w:pPr>
        <w:numPr>
          <w:ilvl w:val="0"/>
          <w:numId w:val="1000"/>
        </w:numPr>
      </w:pPr>
      <w:hyperlink r:id="rId45">
        <w:r>
          <w:rPr>
            <w:rStyle w:val="Hyperlink"/>
          </w:rPr>
          <w:t xml:space="preserve">魔術命令(magic command)</w:t>
        </w:r>
      </w:hyperlink>
      <w:r>
        <w:t xml:space="preserve">『</w:t>
      </w:r>
      <w:r>
        <w:rPr>
          <w:rStyle w:val="VerbatimChar"/>
        </w:rPr>
        <w:t xml:space="preserve">#!pwsh</w:t>
      </w:r>
      <w:r>
        <w:t xml:space="preserve">』表示此Code Cell中，該標記之後的內容是使用PowerShell來解譯/執行的命令。</w:t>
      </w:r>
    </w:p>
    <w:p>
      <w:pPr>
        <w:numPr>
          <w:ilvl w:val="0"/>
          <w:numId w:val="1003"/>
        </w:numPr>
      </w:pPr>
      <w:r>
        <w:t xml:space="preserve">接在後面再建立一個『Code Cell』輸入以下內容，以便載入編譯好的Grain實作類別：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#r </w:t>
      </w:r>
      <w:r>
        <w:rPr>
          <w:rStyle w:val="StringTok"/>
        </w:rPr>
        <w:t xml:space="preserve">"../src/Shared/RpcDemo.Interfaces.Hello/bin/Debug/netstandard2.0/RpcDemo.Interfaces.Hello.dll"</w:t>
      </w:r>
      <w:r>
        <w:br/>
      </w:r>
      <w:r>
        <w:rPr>
          <w:rStyle w:val="NormalTok"/>
        </w:rPr>
        <w:t xml:space="preserve">#r </w:t>
      </w:r>
      <w:r>
        <w:rPr>
          <w:rStyle w:val="StringTok"/>
        </w:rPr>
        <w:t xml:space="preserve">"../src/Grains/RpcDemo.Grains.Greeting/bin/Debug/net6.0/RpcDemo.Grains.Greeting.dll"</w:t>
      </w:r>
    </w:p>
    <w:p>
      <w:pPr>
        <w:numPr>
          <w:ilvl w:val="0"/>
          <w:numId w:val="1003"/>
        </w:numPr>
      </w:pPr>
      <w:r>
        <w:t xml:space="preserve">接在後面再建立一個『Code Cell』，輸入起始化Orleans Silo的Generic HostBuilder配置程式碼：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Greeting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hostBuilder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CreateDefaultBuilder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builder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</w:p>
    <w:p>
      <w:pPr>
        <w:numPr>
          <w:ilvl w:val="0"/>
          <w:numId w:val="1000"/>
        </w:numPr>
      </w:pPr>
      <w:r>
        <w:t xml:space="preserve">Microsoft Orleans框架提供一個</w:t>
      </w:r>
      <w:hyperlink r:id="rId46">
        <w:r>
          <w:rPr>
            <w:rStyle w:val="VerbatimChar"/>
          </w:rPr>
          <w:t xml:space="preserve">UseOrleans()</w:t>
        </w:r>
      </w:hyperlink>
      <w:r>
        <w:t xml:space="preserve">擴充方法來整合至ASP.NET Core的web服務框架/</w:t>
      </w:r>
      <w:hyperlink r:id="rId47">
        <w:r>
          <w:rPr>
            <w:rStyle w:val="Hyperlink"/>
          </w:rPr>
          <w:t xml:space="preserve">.NET Generic Host</w:t>
        </w:r>
      </w:hyperlink>
      <w:r>
        <w:t xml:space="preserve">中執行Silo的服務實體，而餵給該方法的Lambda敘述式參數中，第一行</w:t>
      </w:r>
      <w:hyperlink r:id="rId48">
        <w:r>
          <w:rPr>
            <w:rStyle w:val="VerbatimChar"/>
          </w:rPr>
          <w:t xml:space="preserve">UseLocalhostClustering()</w:t>
        </w:r>
      </w:hyperlink>
      <w:r>
        <w:t xml:space="preserve">設定Silo使用本機端測試叢集，第二行呼叫</w:t>
      </w:r>
      <w:r>
        <w:rPr>
          <w:rStyle w:val="VerbatimChar"/>
        </w:rPr>
        <w:t xml:space="preserve">SiloBuilder</w:t>
      </w:r>
      <w:r>
        <w:t xml:space="preserve">的</w:t>
      </w:r>
      <w:r>
        <w:t xml:space="preserve"> </w:t>
      </w:r>
      <w:hyperlink r:id="rId49">
        <w:r>
          <w:rPr>
            <w:rStyle w:val="VerbatimChar"/>
          </w:rPr>
          <w:t xml:space="preserve">ConfigureApplicationParts()</w:t>
        </w:r>
      </w:hyperlink>
      <w:r>
        <w:t xml:space="preserve"> </w:t>
      </w:r>
      <w:r>
        <w:t xml:space="preserve">擴充方法來載入</w:t>
      </w:r>
      <w:r>
        <w:rPr>
          <w:rStyle w:val="VerbatimChar"/>
        </w:rPr>
        <w:t xml:space="preserve">HelloGrain</w:t>
      </w:r>
      <w:r>
        <w:t xml:space="preserve">實作類別的Assembly，並且使用另一個</w:t>
      </w:r>
      <w:r>
        <w:t xml:space="preserve"> </w:t>
      </w:r>
      <w:hyperlink r:id="rId50">
        <w:r>
          <w:rPr>
            <w:rStyle w:val="VerbatimChar"/>
          </w:rPr>
          <w:t xml:space="preserve">WithReferences()</w:t>
        </w:r>
      </w:hyperlink>
      <w:r>
        <w:t xml:space="preserve"> </w:t>
      </w:r>
      <w:r>
        <w:t xml:space="preserve">擴充方法來載入該Grain實作類別的程式中有用到的其他相依類別。</w:t>
      </w:r>
      <w:r>
        <w:br/>
      </w:r>
      <w:r>
        <w:t xml:space="preserve">這裡要注意的是，由於</w:t>
      </w:r>
      <w:hyperlink r:id="rId51">
        <w:r>
          <w:rPr>
            <w:rStyle w:val="Hyperlink"/>
          </w:rPr>
          <w:t xml:space="preserve">.NET Interactive底層的Nested Kernel機制</w:t>
        </w:r>
      </w:hyperlink>
      <w:r>
        <w:t xml:space="preserve">，所以在.NET Interactive Notebook中宣告的SiloBuilder除了要宣告載入Grain實作類別之外，RPC介面的Interface型別也得要明確寫出載入宣告。</w:t>
      </w:r>
    </w:p>
    <w:p>
      <w:pPr>
        <w:numPr>
          <w:ilvl w:val="0"/>
          <w:numId w:val="1003"/>
        </w:numPr>
      </w:pPr>
      <w:r>
        <w:t xml:space="preserve">然後上述的配置無誤的話，呼叫hostBuilder的</w:t>
      </w:r>
      <w:r>
        <w:rPr>
          <w:rStyle w:val="VerbatimChar"/>
        </w:rPr>
        <w:t xml:space="preserve">Build()</w:t>
      </w:r>
      <w:r>
        <w:t xml:space="preserve">建置方法來產生一個Generic Host實體，並且呼叫StartAsync()方法來啟動承載本機Silo測試叢集的.NET Generic Host服務實體：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host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hostBuilder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StartAsync</w:t>
      </w:r>
      <w:r>
        <w:rPr>
          <w:rStyle w:val="OperatorTok"/>
        </w:rPr>
        <w:t xml:space="preserve">();</w:t>
      </w:r>
    </w:p>
    <w:p>
      <w:pPr>
        <w:numPr>
          <w:ilvl w:val="0"/>
          <w:numId w:val="1003"/>
        </w:numPr>
      </w:pPr>
      <w:r>
        <w:t xml:space="preserve">再來我們開始配置Orleans呼叫RPC客戶端的</w:t>
      </w:r>
      <w:hyperlink r:id="rId52">
        <w:r>
          <w:rPr>
            <w:rStyle w:val="VerbatimChar"/>
          </w:rPr>
          <w:t xml:space="preserve">ClientBuilder</w:t>
        </w:r>
      </w:hyperlink>
      <w:r>
        <w:t xml:space="preserve">程式碼：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clientBuilder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ClientBuilder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clientBuilder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));</w:t>
      </w:r>
    </w:p>
    <w:p>
      <w:pPr>
        <w:numPr>
          <w:ilvl w:val="0"/>
          <w:numId w:val="1000"/>
        </w:numPr>
      </w:pPr>
      <w:r>
        <w:t xml:space="preserve">與Server端類似，在Client端也有個</w:t>
      </w:r>
      <w:hyperlink r:id="rId53">
        <w:r>
          <w:rPr>
            <w:rStyle w:val="VerbatimChar"/>
          </w:rPr>
          <w:t xml:space="preserve">UseLocalhostClustering()</w:t>
        </w:r>
      </w:hyperlink>
      <w:r>
        <w:t xml:space="preserve">擴充方法設定連結本機端測試叢集的Silo服務，然後也有相對應載入RPC介面的Assembly的機制。</w:t>
      </w:r>
    </w:p>
    <w:p>
      <w:pPr>
        <w:numPr>
          <w:ilvl w:val="0"/>
          <w:numId w:val="1003"/>
        </w:numPr>
      </w:pPr>
      <w:r>
        <w:t xml:space="preserve">配置無誤的話，呼叫</w:t>
      </w:r>
      <w:r>
        <w:rPr>
          <w:rStyle w:val="VerbatimChar"/>
        </w:rPr>
        <w:t xml:space="preserve">Build()</w:t>
      </w:r>
      <w:r>
        <w:t xml:space="preserve">建置方法產生Orleans Client端物件：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</w:p>
    <w:p>
      <w:pPr>
        <w:numPr>
          <w:ilvl w:val="0"/>
          <w:numId w:val="1003"/>
        </w:numPr>
      </w:pPr>
      <w:r>
        <w:t xml:space="preserve">和Silo連線：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</w:t>
      </w:r>
      <w:r>
        <w:rPr>
          <w:rStyle w:val="OperatorTok"/>
        </w:rPr>
        <w:t xml:space="preserve">();</w:t>
      </w:r>
    </w:p>
    <w:p>
      <w:pPr>
        <w:numPr>
          <w:ilvl w:val="0"/>
          <w:numId w:val="1003"/>
        </w:numPr>
      </w:pPr>
      <w:r>
        <w:t xml:space="preserve">建立HelloGrain實體的Client端參考(RPC proxy)：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helloGrainRpc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IHelloGrain</w:t>
      </w:r>
      <w:r>
        <w:rPr>
          <w:rStyle w:val="OperatorTok"/>
        </w:rPr>
        <w:t xml:space="preserve">&gt;(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</w:pPr>
      <w:r>
        <w:t xml:space="preserve">呼叫Grain的RPC方法：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helloGrainRpc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SayHello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"Orleans"</w:t>
      </w:r>
      <w:r>
        <w:rPr>
          <w:rStyle w:val="OperatorTok"/>
        </w:rPr>
        <w:t xml:space="preserve">);</w:t>
      </w:r>
      <w:r>
        <w:br/>
      </w:r>
      <w:r>
        <w:rPr>
          <w:rStyle w:val="FunctionTok"/>
        </w:rPr>
        <w:t xml:space="preserve">display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greeting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這裡要注意的是，最後一行的</w:t>
      </w:r>
      <w:r>
        <w:t xml:space="preserve"> </w:t>
      </w:r>
      <w:r>
        <w:rPr>
          <w:rStyle w:val="VerbatimChar"/>
        </w:rPr>
        <w:t xml:space="preserve">display()</w:t>
      </w:r>
      <w:r>
        <w:t xml:space="preserve"> </w:t>
      </w:r>
      <w:r>
        <w:t xml:space="preserve">是</w:t>
      </w:r>
      <w:r>
        <w:t xml:space="preserve"> </w:t>
      </w:r>
      <w:hyperlink r:id="rId54">
        <w:r>
          <w:rPr>
            <w:rStyle w:val="Hyperlink"/>
          </w:rPr>
          <w:t xml:space="preserve">.NET Interactive Notebook C# Kernel的特殊函式可印出變數值</w:t>
        </w:r>
      </w:hyperlink>
      <w:r>
        <w:t xml:space="preserve">，執行的結果如下圖所示：</w:t>
      </w:r>
      <w:r>
        <w:br/>
      </w:r>
      <w:r>
        <w:drawing>
          <wp:inline>
            <wp:extent cx="5334000" cy="263826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run_rpc_result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呼叫結束後，如果RPC proxy不再使用時，關閉Client端連線：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</w:p>
    <w:p>
      <w:pPr>
        <w:numPr>
          <w:ilvl w:val="0"/>
          <w:numId w:val="1003"/>
        </w:numPr>
      </w:pPr>
      <w:r>
        <w:t xml:space="preserve">最後記得呼叫</w:t>
      </w:r>
      <w:r>
        <w:rPr>
          <w:rStyle w:val="VerbatimChar"/>
        </w:rPr>
        <w:t xml:space="preserve">StopAsync()</w:t>
      </w:r>
      <w:r>
        <w:t xml:space="preserve">方法來關閉.NET Generic Host服務實體：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await host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StopAsync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ConfigureAwait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以上是使用 .NET Interactive Notebook 來撰寫Orleans的範例，這個範例可直接從GitHub的預覽網頁上看到：</w:t>
      </w:r>
      <w:r>
        <w:br/>
      </w:r>
      <w:hyperlink r:id="rId58">
        <w:r>
          <w:rPr>
            <w:rStyle w:val="Hyperlink"/>
          </w:rPr>
          <w:t xml:space="preserve">https://github.com/windperson/OrleansRpcDemo/blob/day07/notebooks/verify_HelloGrain.ipynb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明天我們來看看如何寫Orleans的Unit Test專案，來測試Grain實作專案的RPC呼叫。</w:t>
      </w:r>
    </w:p>
    <w:bookmarkEnd w:id="59"/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29" Target="" TargetMode="External" /><Relationship Type="http://schemas.openxmlformats.org/officeDocument/2006/relationships/hyperlink" Id="rId24" Target="https://aka.ms/DotNET_SDKs" TargetMode="Externa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5" Target="https://code.visualstudio.com/Download" TargetMode="External" /><Relationship Type="http://schemas.openxmlformats.org/officeDocument/2006/relationships/hyperlink" Id="rId30" Target="https://code.visualstudio.com/docs/getstarted/userinterface#_command-palette" TargetMode="External" /><Relationship Type="http://schemas.openxmlformats.org/officeDocument/2006/relationships/hyperlink" Id="rId52" Target="https://docs.microsoft.com/dotnet/api/orleans.clientbuilder" TargetMode="External" /><Relationship Type="http://schemas.openxmlformats.org/officeDocument/2006/relationships/hyperlink" Id="rId20" Target="https://github.com/dotnet/interactive" TargetMode="External" /><Relationship Type="http://schemas.openxmlformats.org/officeDocument/2006/relationships/hyperlink" Id="rId54" Target="https://github.com/dotnet/interactive/blob/main/docs/display-output-csharp.md" TargetMode="External" /><Relationship Type="http://schemas.openxmlformats.org/officeDocument/2006/relationships/hyperlink" Id="rId51" Target="https://github.com/dotnet/interactive/blob/main/docs/kernels-overview.md" TargetMode="External" /><Relationship Type="http://schemas.openxmlformats.org/officeDocument/2006/relationships/hyperlink" Id="rId45" Target="https://github.com/dotnet/interactive/blob/main/docs/magic-commands.md" TargetMode="External" /><Relationship Type="http://schemas.openxmlformats.org/officeDocument/2006/relationships/hyperlink" Id="rId58" Target="https://github.com/windperson/OrleansRpcDemo/blob/day07/notebooks/verify_HelloGrain.ipynb" TargetMode="External" /><Relationship Type="http://schemas.openxmlformats.org/officeDocument/2006/relationships/hyperlink" Id="rId21" Target="https://jupyter.org/" TargetMode="External" /><Relationship Type="http://schemas.openxmlformats.org/officeDocument/2006/relationships/hyperlink" Id="rId44" Target="https://learn.microsoft.com/archive/msdn-magazine/2016/january/essential-net-csharp-scripting" TargetMode="External" /><Relationship Type="http://schemas.openxmlformats.org/officeDocument/2006/relationships/hyperlink" Id="rId47" Target="https://learn.microsoft.com/aspnet/core/fundamentals/host/generic-host" TargetMode="External" /><Relationship Type="http://schemas.openxmlformats.org/officeDocument/2006/relationships/hyperlink" Id="rId46" Target="https://learn.microsoft.com/dotnet/api/microsoft.extensions.hosting.generichostextensions.useorleans" TargetMode="External" /><Relationship Type="http://schemas.openxmlformats.org/officeDocument/2006/relationships/hyperlink" Id="rId50" Target="https://learn.microsoft.com/dotnet/api/orleans.applicationpartmanagerextensions.withreferences" TargetMode="External" /><Relationship Type="http://schemas.openxmlformats.org/officeDocument/2006/relationships/hyperlink" Id="rId53" Target="https://learn.microsoft.com/dotnet/api/orleans.clientbuilderextensions.uselocalhostclustering" TargetMode="External" /><Relationship Type="http://schemas.openxmlformats.org/officeDocument/2006/relationships/hyperlink" Id="rId48" Target="https://learn.microsoft.com/dotnet/api/orleans.hosting.corehostingextensions.uselocalhostclustering" TargetMode="External" /><Relationship Type="http://schemas.openxmlformats.org/officeDocument/2006/relationships/hyperlink" Id="rId49" Target="https://learn.microsoft.com/dotnet/api/orleans.hosting.silobuilderextensions.configureapplicationparts" TargetMode="External" /><Relationship Type="http://schemas.openxmlformats.org/officeDocument/2006/relationships/hyperlink" Id="rId28" Target="https://learn.microsoft.com/powershell" TargetMode="External" /><Relationship Type="http://schemas.openxmlformats.org/officeDocument/2006/relationships/hyperlink" Id="rId26" Target="https://marketplace.visualstudio.com/items?itemName=ms-dotnettools.csharp" TargetMode="External" /><Relationship Type="http://schemas.openxmlformats.org/officeDocument/2006/relationships/hyperlink" Id="rId27" Target="https://marketplace.visualstudio.com/items?itemName=ms-dotnettools.dotnet-interactive-vsc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24" Target="https://aka.ms/DotNET_SDKs" TargetMode="External" /><Relationship Type="http://schemas.openxmlformats.org/officeDocument/2006/relationships/hyperlink" Id="rId22" Target="https://code.visualstudio.com/" TargetMode="External" /><Relationship Type="http://schemas.openxmlformats.org/officeDocument/2006/relationships/hyperlink" Id="rId25" Target="https://code.visualstudio.com/Download" TargetMode="External" /><Relationship Type="http://schemas.openxmlformats.org/officeDocument/2006/relationships/hyperlink" Id="rId30" Target="https://code.visualstudio.com/docs/getstarted/userinterface#_command-palette" TargetMode="External" /><Relationship Type="http://schemas.openxmlformats.org/officeDocument/2006/relationships/hyperlink" Id="rId52" Target="https://docs.microsoft.com/dotnet/api/orleans.clientbuilder" TargetMode="External" /><Relationship Type="http://schemas.openxmlformats.org/officeDocument/2006/relationships/hyperlink" Id="rId20" Target="https://github.com/dotnet/interactive" TargetMode="External" /><Relationship Type="http://schemas.openxmlformats.org/officeDocument/2006/relationships/hyperlink" Id="rId54" Target="https://github.com/dotnet/interactive/blob/main/docs/display-output-csharp.md" TargetMode="External" /><Relationship Type="http://schemas.openxmlformats.org/officeDocument/2006/relationships/hyperlink" Id="rId51" Target="https://github.com/dotnet/interactive/blob/main/docs/kernels-overview.md" TargetMode="External" /><Relationship Type="http://schemas.openxmlformats.org/officeDocument/2006/relationships/hyperlink" Id="rId45" Target="https://github.com/dotnet/interactive/blob/main/docs/magic-commands.md" TargetMode="External" /><Relationship Type="http://schemas.openxmlformats.org/officeDocument/2006/relationships/hyperlink" Id="rId58" Target="https://github.com/windperson/OrleansRpcDemo/blob/day07/notebooks/verify_HelloGrain.ipynb" TargetMode="External" /><Relationship Type="http://schemas.openxmlformats.org/officeDocument/2006/relationships/hyperlink" Id="rId21" Target="https://jupyter.org/" TargetMode="External" /><Relationship Type="http://schemas.openxmlformats.org/officeDocument/2006/relationships/hyperlink" Id="rId44" Target="https://learn.microsoft.com/archive/msdn-magazine/2016/january/essential-net-csharp-scripting" TargetMode="External" /><Relationship Type="http://schemas.openxmlformats.org/officeDocument/2006/relationships/hyperlink" Id="rId47" Target="https://learn.microsoft.com/aspnet/core/fundamentals/host/generic-host" TargetMode="External" /><Relationship Type="http://schemas.openxmlformats.org/officeDocument/2006/relationships/hyperlink" Id="rId46" Target="https://learn.microsoft.com/dotnet/api/microsoft.extensions.hosting.generichostextensions.useorleans" TargetMode="External" /><Relationship Type="http://schemas.openxmlformats.org/officeDocument/2006/relationships/hyperlink" Id="rId50" Target="https://learn.microsoft.com/dotnet/api/orleans.applicationpartmanagerextensions.withreferences" TargetMode="External" /><Relationship Type="http://schemas.openxmlformats.org/officeDocument/2006/relationships/hyperlink" Id="rId53" Target="https://learn.microsoft.com/dotnet/api/orleans.clientbuilderextensions.uselocalhostclustering" TargetMode="External" /><Relationship Type="http://schemas.openxmlformats.org/officeDocument/2006/relationships/hyperlink" Id="rId48" Target="https://learn.microsoft.com/dotnet/api/orleans.hosting.corehostingextensions.uselocalhostclustering" TargetMode="External" /><Relationship Type="http://schemas.openxmlformats.org/officeDocument/2006/relationships/hyperlink" Id="rId49" Target="https://learn.microsoft.com/dotnet/api/orleans.hosting.silobuilderextensions.configureapplicationparts" TargetMode="External" /><Relationship Type="http://schemas.openxmlformats.org/officeDocument/2006/relationships/hyperlink" Id="rId28" Target="https://learn.microsoft.com/powershell" TargetMode="External" /><Relationship Type="http://schemas.openxmlformats.org/officeDocument/2006/relationships/hyperlink" Id="rId26" Target="https://marketplace.visualstudio.com/items?itemName=ms-dotnettools.csharp" TargetMode="External" /><Relationship Type="http://schemas.openxmlformats.org/officeDocument/2006/relationships/hyperlink" Id="rId27" Target="https://marketplace.visualstudio.com/items?itemName=ms-dotnettools.dotnet-interactive-vs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2023-02-02T11:14:37Z</dcterms:created>
  <dcterms:modified xsi:type="dcterms:W3CDTF">2023-02-02T11:14:37Z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