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0" w:type="auto"/>
        <w:tblInd w:w="0" w:type="dxa"/>
        <w:tblLayout w:type="fixed"/>
        <w:tblCellMar>
          <w:top w:w="0" w:type="dxa"/>
          <w:left w:w="28" w:type="dxa"/>
          <w:bottom w:w="0" w:type="dxa"/>
          <w:right w:w="28" w:type="dxa"/>
        </w:tblCellMar>
      </w:tblPr>
      <w:tblGrid>
        <w:gridCol w:w="2668"/>
        <w:gridCol w:w="2462"/>
        <w:gridCol w:w="538"/>
        <w:gridCol w:w="2100"/>
        <w:gridCol w:w="1140"/>
        <w:gridCol w:w="1352"/>
      </w:tblGrid>
      <w:tr w14:paraId="55915BA6">
        <w:tc>
          <w:tcPr>
            <w:tcW w:w="5130" w:type="dxa"/>
            <w:gridSpan w:val="2"/>
            <w:tcBorders>
              <w:top w:val="single" w:color="auto" w:sz="12" w:space="0"/>
              <w:left w:val="single" w:color="auto" w:sz="12" w:space="0"/>
              <w:bottom w:val="single" w:color="auto" w:sz="6" w:space="0"/>
              <w:right w:val="single" w:color="auto" w:sz="6" w:space="0"/>
            </w:tcBorders>
          </w:tcPr>
          <w:p w14:paraId="4E5DE544">
            <w:pPr>
              <w:ind w:left="113"/>
              <w:jc w:val="left"/>
              <w:rPr>
                <w:rFonts w:ascii="Arial" w:hAnsi="Arial"/>
                <w:b/>
                <w:sz w:val="21"/>
                <w:lang w:eastAsia="zh-CN"/>
              </w:rPr>
            </w:pPr>
            <w:r>
              <w:rPr>
                <w:b/>
                <w:sz w:val="21"/>
                <w:lang w:eastAsia="zh-CN"/>
              </w:rPr>
              <mc:AlternateContent>
                <mc:Choice Requires="wps">
                  <w:drawing>
                    <wp:anchor distT="0" distB="0" distL="114300" distR="114300" simplePos="0" relativeHeight="251659264" behindDoc="0" locked="0" layoutInCell="1" allowOverlap="1">
                      <wp:simplePos x="0" y="0"/>
                      <wp:positionH relativeFrom="column">
                        <wp:posOffset>2743200</wp:posOffset>
                      </wp:positionH>
                      <wp:positionV relativeFrom="paragraph">
                        <wp:posOffset>-819150</wp:posOffset>
                      </wp:positionV>
                      <wp:extent cx="1143000" cy="571500"/>
                      <wp:effectExtent l="0" t="0" r="0" b="0"/>
                      <wp:wrapNone/>
                      <wp:docPr id="1420052644" name="Text Box 2"/>
                      <wp:cNvGraphicFramePr/>
                      <a:graphic xmlns:a="http://schemas.openxmlformats.org/drawingml/2006/main">
                        <a:graphicData uri="http://schemas.microsoft.com/office/word/2010/wordprocessingShape">
                          <wps:wsp>
                            <wps:cNvSpPr txBox="1"/>
                            <wps:spPr bwMode="auto">
                              <a:xfrm>
                                <a:off x="0" y="0"/>
                                <a:ext cx="1143000" cy="571500"/>
                              </a:xfrm>
                              <a:prstGeom prst="rect">
                                <a:avLst/>
                              </a:prstGeom>
                              <a:solidFill>
                                <a:srgbClr val="FFFFFF"/>
                              </a:solidFill>
                              <a:ln>
                                <a:noFill/>
                              </a:ln>
                            </wps:spPr>
                            <wps:txbx>
                              <w:txbxContent>
                                <w:p w14:paraId="7FCC4148">
                                  <w:pPr>
                                    <w:rPr>
                                      <w:b/>
                                      <w:bCs/>
                                      <w:sz w:val="28"/>
                                      <w:u w:val="single"/>
                                      <w:lang w:eastAsia="zh-CN"/>
                                    </w:rPr>
                                  </w:pPr>
                                  <w:r>
                                    <w:rPr>
                                      <w:rFonts w:hint="eastAsia"/>
                                      <w:b/>
                                      <w:bCs/>
                                      <w:sz w:val="28"/>
                                      <w:u w:val="single"/>
                                      <w:lang w:eastAsia="zh-CN"/>
                                    </w:rPr>
                                    <w:t>技术交底书</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216pt;margin-top:-64.5pt;height:45pt;width:90pt;z-index:251659264;mso-width-relative:page;mso-height-relative:page;" fillcolor="#FFFFFF" filled="t" stroked="f" coordsize="21600,21600" o:gfxdata="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wTlx7YAAAADAEAAA8AAAAAAAAAAQAgAAAAIgAAAGRy&#10;cy9kb3ducmV2LnhtbFBLAQIUABQAAAAIAIdO4kDXUVRtBQIAABYEAAAOAAAAAAAAAAEAIAAAACcB&#10;AABkcnMvZTJvRG9jLnhtbFBLBQYAAAAABgAGAFkBAACeBQAAAAA=&#10;">
                      <v:fill on="t" focussize="0,0"/>
                      <v:stroke on="f"/>
                      <v:imagedata o:title=""/>
                      <o:lock v:ext="edit" aspectratio="f"/>
                      <v:textbox>
                        <w:txbxContent>
                          <w:p w14:paraId="7FCC4148">
                            <w:pPr>
                              <w:rPr>
                                <w:b/>
                                <w:bCs/>
                                <w:sz w:val="28"/>
                                <w:u w:val="single"/>
                                <w:lang w:eastAsia="zh-CN"/>
                              </w:rPr>
                            </w:pPr>
                            <w:r>
                              <w:rPr>
                                <w:rFonts w:hint="eastAsia"/>
                                <w:b/>
                                <w:bCs/>
                                <w:sz w:val="28"/>
                                <w:u w:val="single"/>
                                <w:lang w:eastAsia="zh-CN"/>
                              </w:rPr>
                              <w:t>技术交底书</w:t>
                            </w:r>
                          </w:p>
                        </w:txbxContent>
                      </v:textbox>
                    </v:shape>
                  </w:pict>
                </mc:Fallback>
              </mc:AlternateContent>
            </w:r>
            <w:r>
              <w:rPr>
                <w:rFonts w:hint="eastAsia"/>
                <w:b/>
                <w:sz w:val="21"/>
                <w:lang w:eastAsia="zh-CN"/>
              </w:rPr>
              <w:t>申请单位名称：</w:t>
            </w:r>
          </w:p>
          <w:p w14:paraId="033151BA">
            <w:pPr>
              <w:ind w:left="113"/>
              <w:jc w:val="left"/>
              <w:rPr>
                <w:lang w:eastAsia="zh-CN"/>
              </w:rPr>
            </w:pPr>
            <w:r>
              <w:rPr>
                <w:rFonts w:hint="eastAsia"/>
                <w:lang w:eastAsia="zh-CN"/>
              </w:rPr>
              <w:t>上海</w:t>
            </w:r>
            <w:r>
              <w:rPr>
                <w:rFonts w:hint="eastAsia" w:ascii="宋体" w:hAnsi="宋体" w:cs="宋体"/>
                <w:lang w:eastAsia="zh-CN"/>
              </w:rPr>
              <w:t>树图区块链研</w:t>
            </w:r>
            <w:r>
              <w:rPr>
                <w:rFonts w:hint="eastAsia"/>
                <w:lang w:eastAsia="zh-CN"/>
              </w:rPr>
              <w:t>究院</w:t>
            </w:r>
          </w:p>
        </w:tc>
        <w:tc>
          <w:tcPr>
            <w:tcW w:w="5130" w:type="dxa"/>
            <w:gridSpan w:val="4"/>
            <w:tcBorders>
              <w:top w:val="single" w:color="auto" w:sz="12" w:space="0"/>
              <w:left w:val="single" w:color="auto" w:sz="6" w:space="0"/>
              <w:bottom w:val="single" w:color="auto" w:sz="6" w:space="0"/>
              <w:right w:val="single" w:color="auto" w:sz="12" w:space="0"/>
            </w:tcBorders>
          </w:tcPr>
          <w:p w14:paraId="1618EEE4">
            <w:pPr>
              <w:ind w:left="113"/>
              <w:jc w:val="left"/>
            </w:pPr>
            <w:r>
              <w:rPr>
                <w:rFonts w:hint="eastAsia"/>
                <w:lang w:eastAsia="zh-CN"/>
              </w:rPr>
              <w:t>发送日期</w:t>
            </w:r>
            <w:r>
              <w:t>:</w:t>
            </w:r>
          </w:p>
        </w:tc>
      </w:tr>
      <w:tr w14:paraId="73BC24DC">
        <w:tc>
          <w:tcPr>
            <w:tcW w:w="2668" w:type="dxa"/>
            <w:tcBorders>
              <w:top w:val="single" w:color="auto" w:sz="6" w:space="0"/>
              <w:left w:val="single" w:color="auto" w:sz="12" w:space="0"/>
              <w:bottom w:val="single" w:color="auto" w:sz="6" w:space="0"/>
              <w:right w:val="single" w:color="auto" w:sz="6" w:space="0"/>
            </w:tcBorders>
          </w:tcPr>
          <w:p w14:paraId="4475D056">
            <w:pPr>
              <w:ind w:left="113"/>
              <w:jc w:val="left"/>
              <w:rPr>
                <w:lang w:eastAsia="zh-CN"/>
              </w:rPr>
            </w:pPr>
            <w:r>
              <w:rPr>
                <w:rFonts w:hint="eastAsia"/>
                <w:lang w:eastAsia="zh-CN"/>
              </w:rPr>
              <w:t>TEL</w:t>
            </w:r>
            <w:r>
              <w:t>:</w:t>
            </w:r>
          </w:p>
          <w:p w14:paraId="76C655B2">
            <w:pPr>
              <w:ind w:left="113"/>
              <w:jc w:val="left"/>
              <w:rPr>
                <w:lang w:eastAsia="zh-CN"/>
              </w:rPr>
            </w:pPr>
            <w:r>
              <w:rPr>
                <w:rFonts w:hint="eastAsia"/>
                <w:lang w:eastAsia="zh-CN"/>
              </w:rPr>
              <w:t>Email:</w:t>
            </w:r>
            <w:r>
              <w:rPr>
                <w:lang w:eastAsia="zh-CN"/>
              </w:rPr>
              <w:t xml:space="preserve"> </w:t>
            </w:r>
          </w:p>
        </w:tc>
        <w:tc>
          <w:tcPr>
            <w:tcW w:w="7592" w:type="dxa"/>
            <w:gridSpan w:val="5"/>
            <w:tcBorders>
              <w:top w:val="single" w:color="auto" w:sz="6" w:space="0"/>
              <w:left w:val="single" w:color="auto" w:sz="6" w:space="0"/>
              <w:bottom w:val="single" w:color="auto" w:sz="6" w:space="0"/>
              <w:right w:val="single" w:color="auto" w:sz="12" w:space="0"/>
            </w:tcBorders>
          </w:tcPr>
          <w:p w14:paraId="31D2816E">
            <w:pPr>
              <w:ind w:left="113"/>
              <w:jc w:val="left"/>
              <w:rPr>
                <w:lang w:eastAsia="zh-CN"/>
              </w:rPr>
            </w:pPr>
            <w:r>
              <w:rPr>
                <w:rFonts w:hint="eastAsia"/>
                <w:lang w:eastAsia="zh-CN"/>
              </w:rPr>
              <w:t>发明人</w:t>
            </w:r>
            <w:r>
              <w:rPr>
                <w:lang w:eastAsia="zh-CN"/>
              </w:rPr>
              <w:t xml:space="preserve"> :</w:t>
            </w:r>
            <w:r>
              <w:rPr>
                <w:rFonts w:hint="eastAsia"/>
                <w:lang w:eastAsia="zh-CN"/>
              </w:rPr>
              <w:t xml:space="preserve">   </w:t>
            </w:r>
            <w:r>
              <w:rPr>
                <w:lang w:eastAsia="zh-CN"/>
              </w:rPr>
              <w:t xml:space="preserve">  </w:t>
            </w:r>
            <w:r>
              <w:rPr>
                <w:rFonts w:hint="eastAsia"/>
                <w:lang w:eastAsia="zh-CN"/>
              </w:rPr>
              <w:t xml:space="preserve">            </w:t>
            </w:r>
            <w:r>
              <w:rPr>
                <w:lang w:eastAsia="zh-CN"/>
              </w:rPr>
              <w:t xml:space="preserve"> </w:t>
            </w:r>
            <w:r>
              <w:rPr>
                <w:rFonts w:hint="eastAsia"/>
                <w:lang w:eastAsia="zh-CN"/>
              </w:rPr>
              <w:t xml:space="preserve">  </w:t>
            </w:r>
            <w:r>
              <w:rPr>
                <w:lang w:eastAsia="zh-CN"/>
              </w:rPr>
              <w:t xml:space="preserve">() </w:t>
            </w:r>
          </w:p>
        </w:tc>
      </w:tr>
      <w:tr w14:paraId="797653CA">
        <w:tc>
          <w:tcPr>
            <w:tcW w:w="2668" w:type="dxa"/>
            <w:tcBorders>
              <w:top w:val="single" w:color="auto" w:sz="6" w:space="0"/>
              <w:left w:val="single" w:color="auto" w:sz="12" w:space="0"/>
              <w:bottom w:val="single" w:color="auto" w:sz="12" w:space="0"/>
              <w:right w:val="single" w:color="auto" w:sz="6" w:space="0"/>
            </w:tcBorders>
          </w:tcPr>
          <w:p w14:paraId="13DF0C34">
            <w:pPr>
              <w:ind w:left="113"/>
              <w:jc w:val="left"/>
              <w:rPr>
                <w:lang w:eastAsia="zh-CN"/>
              </w:rPr>
            </w:pPr>
            <w:r>
              <w:rPr>
                <w:rFonts w:hint="eastAsia"/>
                <w:lang w:eastAsia="zh-CN"/>
              </w:rPr>
              <w:t>申请区分</w:t>
            </w:r>
            <w:r>
              <w:t xml:space="preserve"> :</w:t>
            </w:r>
          </w:p>
          <w:p w14:paraId="6EE3D92A">
            <w:pPr>
              <w:ind w:left="113"/>
              <w:jc w:val="left"/>
              <w:rPr>
                <w:lang w:eastAsia="zh-CN"/>
              </w:rPr>
            </w:pPr>
            <w:r>
              <w:t xml:space="preserve"> </w:t>
            </w:r>
            <w:r>
              <w:rPr/>
              <w:sym w:font="Wingdings 2" w:char="F052"/>
            </w:r>
            <w:r>
              <w:rPr>
                <w:rFonts w:hint="eastAsia"/>
                <w:lang w:eastAsia="zh-CN"/>
              </w:rPr>
              <w:t>专利</w:t>
            </w:r>
            <w:r>
              <w:t xml:space="preserve"> </w:t>
            </w:r>
          </w:p>
          <w:p w14:paraId="360F1BE4">
            <w:pPr>
              <w:ind w:left="113"/>
              <w:jc w:val="left"/>
              <w:rPr>
                <w:lang w:eastAsia="zh-CN"/>
              </w:rPr>
            </w:pPr>
            <w:r>
              <w:rPr>
                <w:lang w:eastAsia="zh-CN"/>
              </w:rPr>
              <w:t xml:space="preserve"> </w:t>
            </w:r>
            <w:r>
              <w:rPr/>
              <w:sym w:font="Wingdings" w:char="F06F"/>
            </w:r>
            <w:r>
              <w:rPr>
                <w:rFonts w:hint="eastAsia"/>
                <w:lang w:eastAsia="zh-CN"/>
              </w:rPr>
              <w:t>实用</w:t>
            </w:r>
          </w:p>
          <w:p w14:paraId="7CADC86D">
            <w:pPr>
              <w:ind w:left="113"/>
              <w:jc w:val="left"/>
              <w:rPr>
                <w:lang w:eastAsia="zh-CN"/>
              </w:rPr>
            </w:pPr>
            <w:r>
              <w:rPr>
                <w:rFonts w:hint="eastAsia"/>
                <w:lang w:eastAsia="zh-CN"/>
              </w:rPr>
              <w:t xml:space="preserve"> </w:t>
            </w:r>
            <w:r>
              <w:rPr/>
              <w:sym w:font="Wingdings" w:char="F06F"/>
            </w:r>
            <w:r>
              <w:rPr>
                <w:rFonts w:hint="eastAsia"/>
                <w:lang w:eastAsia="zh-CN"/>
              </w:rPr>
              <w:t>外观设计</w:t>
            </w:r>
          </w:p>
          <w:p w14:paraId="31EEEC31">
            <w:pPr>
              <w:ind w:firstLine="200" w:firstLineChars="100"/>
              <w:jc w:val="left"/>
              <w:rPr>
                <w:lang w:eastAsia="zh-CN"/>
              </w:rPr>
            </w:pPr>
            <w:r>
              <w:rPr/>
              <w:sym w:font="Wingdings" w:char="F06F"/>
            </w:r>
            <w:r>
              <w:rPr>
                <w:rFonts w:hint="eastAsia"/>
                <w:lang w:eastAsia="zh-CN"/>
              </w:rPr>
              <w:t>计算机软件登记</w:t>
            </w:r>
          </w:p>
        </w:tc>
        <w:tc>
          <w:tcPr>
            <w:tcW w:w="3000" w:type="dxa"/>
            <w:gridSpan w:val="2"/>
            <w:tcBorders>
              <w:top w:val="single" w:color="auto" w:sz="6" w:space="0"/>
              <w:left w:val="single" w:color="auto" w:sz="6" w:space="0"/>
              <w:bottom w:val="single" w:color="auto" w:sz="12" w:space="0"/>
            </w:tcBorders>
          </w:tcPr>
          <w:p w14:paraId="35E7F189">
            <w:pPr>
              <w:ind w:left="113"/>
              <w:jc w:val="left"/>
              <w:rPr>
                <w:lang w:eastAsia="zh-CN"/>
              </w:rPr>
            </w:pPr>
            <w:r>
              <w:rPr>
                <w:rFonts w:hint="eastAsia"/>
                <w:lang w:eastAsia="zh-CN"/>
              </w:rPr>
              <w:t>小组审定：</w:t>
            </w:r>
            <w:r>
              <w:rPr>
                <w:lang w:eastAsia="zh-CN"/>
              </w:rPr>
              <w:t xml:space="preserve">  </w:t>
            </w:r>
            <w:r>
              <w:rPr/>
              <w:sym w:font="Wingdings" w:char="F06F"/>
            </w:r>
            <w:r>
              <w:rPr>
                <w:rFonts w:hint="eastAsia"/>
              </w:rPr>
              <w:t>有</w:t>
            </w:r>
            <w:r>
              <w:rPr>
                <w:lang w:eastAsia="zh-CN"/>
              </w:rPr>
              <w:t xml:space="preserve">     </w:t>
            </w:r>
            <w:r>
              <w:rPr/>
              <w:sym w:font="Wingdings" w:char="F06F"/>
            </w:r>
            <w:r>
              <w:rPr>
                <w:rFonts w:hint="eastAsia"/>
              </w:rPr>
              <w:t>无</w:t>
            </w:r>
          </w:p>
          <w:p w14:paraId="1E29F787">
            <w:pPr>
              <w:ind w:left="113"/>
              <w:jc w:val="left"/>
              <w:rPr>
                <w:lang w:eastAsia="zh-CN"/>
              </w:rPr>
            </w:pPr>
            <w:r>
              <w:rPr>
                <w:rFonts w:hint="eastAsia"/>
                <w:lang w:eastAsia="zh-CN"/>
              </w:rPr>
              <w:t>知识产权部：</w:t>
            </w:r>
            <w:r>
              <w:rPr/>
              <w:sym w:font="Wingdings" w:char="F06F"/>
            </w:r>
            <w:r>
              <w:rPr>
                <w:rFonts w:hint="eastAsia"/>
                <w:lang w:eastAsia="zh-CN"/>
              </w:rPr>
              <w:t>申请</w:t>
            </w:r>
            <w:r>
              <w:rPr>
                <w:lang w:eastAsia="zh-CN"/>
              </w:rPr>
              <w:t xml:space="preserve">  </w:t>
            </w:r>
            <w:r>
              <w:rPr/>
              <w:sym w:font="Wingdings" w:char="F06F"/>
            </w:r>
            <w:r>
              <w:rPr>
                <w:rFonts w:hint="eastAsia"/>
                <w:lang w:eastAsia="zh-CN"/>
              </w:rPr>
              <w:t>不申请</w:t>
            </w:r>
          </w:p>
          <w:p w14:paraId="4B09B8F4">
            <w:pPr>
              <w:ind w:left="113"/>
              <w:jc w:val="left"/>
              <w:rPr>
                <w:lang w:eastAsia="zh-CN"/>
              </w:rPr>
            </w:pPr>
            <w:r>
              <w:rPr>
                <w:rFonts w:hint="eastAsia"/>
                <w:lang w:eastAsia="zh-CN"/>
              </w:rPr>
              <w:t>提交代理机构：</w:t>
            </w:r>
            <w:r>
              <w:rPr/>
              <w:sym w:font="Wingdings" w:char="F06F"/>
            </w:r>
            <w:r>
              <w:rPr>
                <w:rFonts w:hint="eastAsia"/>
              </w:rPr>
              <w:t>有</w:t>
            </w:r>
            <w:r>
              <w:rPr>
                <w:lang w:eastAsia="zh-CN"/>
              </w:rPr>
              <w:t xml:space="preserve">   </w:t>
            </w:r>
            <w:r>
              <w:rPr/>
              <w:sym w:font="Wingdings" w:char="F06F"/>
            </w:r>
            <w:r>
              <w:rPr>
                <w:rFonts w:hint="eastAsia"/>
              </w:rPr>
              <w:t>无</w:t>
            </w:r>
          </w:p>
          <w:p w14:paraId="4F094A59">
            <w:pPr>
              <w:ind w:left="113"/>
              <w:jc w:val="left"/>
              <w:rPr>
                <w:lang w:eastAsia="zh-CN"/>
              </w:rPr>
            </w:pPr>
            <w:r>
              <w:rPr>
                <w:rFonts w:hint="eastAsia"/>
                <w:lang w:eastAsia="zh-CN"/>
              </w:rPr>
              <w:t xml:space="preserve">            </w:t>
            </w:r>
          </w:p>
        </w:tc>
        <w:tc>
          <w:tcPr>
            <w:tcW w:w="2100" w:type="dxa"/>
            <w:tcBorders>
              <w:top w:val="single" w:color="auto" w:sz="6" w:space="0"/>
              <w:left w:val="single" w:color="auto" w:sz="6" w:space="0"/>
              <w:bottom w:val="single" w:color="auto" w:sz="12" w:space="0"/>
              <w:right w:val="single" w:color="auto" w:sz="6" w:space="0"/>
            </w:tcBorders>
          </w:tcPr>
          <w:p w14:paraId="32760CC7">
            <w:pPr>
              <w:jc w:val="left"/>
              <w:rPr>
                <w:lang w:eastAsia="zh-CN"/>
              </w:rPr>
            </w:pPr>
            <w:r>
              <w:rPr>
                <w:rFonts w:hint="eastAsia"/>
                <w:lang w:eastAsia="zh-CN"/>
              </w:rPr>
              <w:t>所在部门</w:t>
            </w:r>
            <w:r>
              <w:rPr>
                <w:rFonts w:hint="eastAsia"/>
              </w:rPr>
              <w:t>负责人</w:t>
            </w:r>
            <w:r>
              <w:rPr>
                <w:lang w:eastAsia="zh-CN"/>
              </w:rPr>
              <w:t xml:space="preserve"> :</w:t>
            </w:r>
          </w:p>
          <w:p w14:paraId="75D4FCF7">
            <w:pPr>
              <w:jc w:val="left"/>
              <w:rPr>
                <w:lang w:eastAsia="zh-CN"/>
              </w:rPr>
            </w:pPr>
          </w:p>
          <w:p w14:paraId="06F9854C">
            <w:pPr>
              <w:jc w:val="left"/>
              <w:rPr>
                <w:lang w:eastAsia="zh-CN"/>
              </w:rPr>
            </w:pPr>
            <w:r>
              <w:rPr>
                <w:rFonts w:hint="eastAsia"/>
                <w:lang w:eastAsia="zh-CN"/>
              </w:rPr>
              <w:t>单位主管：</w:t>
            </w:r>
          </w:p>
        </w:tc>
        <w:tc>
          <w:tcPr>
            <w:tcW w:w="1140" w:type="dxa"/>
            <w:tcBorders>
              <w:top w:val="single" w:color="auto" w:sz="6" w:space="0"/>
              <w:left w:val="nil"/>
              <w:bottom w:val="single" w:color="auto" w:sz="12" w:space="0"/>
              <w:right w:val="single" w:color="auto" w:sz="6" w:space="0"/>
            </w:tcBorders>
          </w:tcPr>
          <w:p w14:paraId="2D7B67F0">
            <w:pPr>
              <w:jc w:val="center"/>
              <w:rPr>
                <w:lang w:eastAsia="zh-CN"/>
              </w:rPr>
            </w:pPr>
            <w:r>
              <w:rPr>
                <w:rFonts w:hint="eastAsia"/>
                <w:lang w:eastAsia="zh-CN"/>
              </w:rPr>
              <w:t>代理人：</w:t>
            </w:r>
          </w:p>
          <w:p w14:paraId="724F25EC">
            <w:pPr>
              <w:jc w:val="center"/>
              <w:rPr>
                <w:lang w:eastAsia="zh-CN"/>
              </w:rPr>
            </w:pPr>
            <w:r>
              <w:rPr>
                <w:rFonts w:hint="eastAsia"/>
                <w:lang w:eastAsia="zh-CN"/>
              </w:rPr>
              <w:t>电话：</w:t>
            </w:r>
          </w:p>
          <w:p w14:paraId="616EB05D">
            <w:pPr>
              <w:jc w:val="center"/>
              <w:rPr>
                <w:lang w:eastAsia="zh-CN"/>
              </w:rPr>
            </w:pPr>
            <w:r>
              <w:rPr>
                <w:rFonts w:hint="eastAsia"/>
                <w:lang w:eastAsia="zh-CN"/>
              </w:rPr>
              <w:t>email：</w:t>
            </w:r>
          </w:p>
        </w:tc>
        <w:tc>
          <w:tcPr>
            <w:tcW w:w="1352" w:type="dxa"/>
            <w:tcBorders>
              <w:top w:val="single" w:color="auto" w:sz="6" w:space="0"/>
              <w:left w:val="nil"/>
              <w:bottom w:val="single" w:color="auto" w:sz="12" w:space="0"/>
              <w:right w:val="single" w:color="auto" w:sz="12" w:space="0"/>
            </w:tcBorders>
          </w:tcPr>
          <w:p w14:paraId="6E70D3B2">
            <w:pPr>
              <w:ind w:left="113"/>
              <w:jc w:val="left"/>
              <w:rPr>
                <w:lang w:eastAsia="zh-CN"/>
              </w:rPr>
            </w:pPr>
          </w:p>
        </w:tc>
      </w:tr>
    </w:tbl>
    <w:p w14:paraId="4B795D73">
      <w:pPr>
        <w:rPr>
          <w:lang w:eastAsia="zh-CN"/>
        </w:rPr>
      </w:pPr>
    </w:p>
    <w:tbl>
      <w:tblPr>
        <w:tblStyle w:val="11"/>
        <w:tblW w:w="10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9" w:type="dxa"/>
          <w:bottom w:w="0" w:type="dxa"/>
          <w:right w:w="99" w:type="dxa"/>
        </w:tblCellMar>
      </w:tblPr>
      <w:tblGrid>
        <w:gridCol w:w="11050"/>
      </w:tblGrid>
      <w:tr w14:paraId="2BB2DE9B">
        <w:tc>
          <w:tcPr>
            <w:tcW w:w="10458" w:type="dxa"/>
          </w:tcPr>
          <w:p w14:paraId="0A02E25E">
            <w:pPr>
              <w:jc w:val="center"/>
              <w:rPr>
                <w:rFonts w:ascii="Gulim"/>
                <w:b/>
                <w:bCs/>
                <w:sz w:val="24"/>
                <w:lang w:eastAsia="zh-CN"/>
              </w:rPr>
            </w:pPr>
            <w:r>
              <w:rPr>
                <w:rFonts w:hint="eastAsia" w:ascii="Gulim"/>
                <w:b/>
                <w:bCs/>
                <w:sz w:val="24"/>
                <w:lang w:eastAsia="zh-CN"/>
              </w:rPr>
              <w:t>说明书</w:t>
            </w:r>
          </w:p>
        </w:tc>
      </w:tr>
      <w:tr w14:paraId="3267B024">
        <w:tc>
          <w:tcPr>
            <w:tcW w:w="10458" w:type="dxa"/>
          </w:tcPr>
          <w:p w14:paraId="0812AB77">
            <w:pPr>
              <w:widowControl/>
              <w:wordWrap/>
              <w:autoSpaceDE/>
              <w:autoSpaceDN/>
              <w:jc w:val="left"/>
              <w:rPr>
                <w:rFonts w:ascii="宋体" w:hAnsi="宋体"/>
                <w:vanish/>
                <w:kern w:val="0"/>
                <w:sz w:val="24"/>
                <w:lang w:eastAsia="zh-CN"/>
              </w:rPr>
            </w:pPr>
            <w:r>
              <w:rPr>
                <w:rFonts w:eastAsia="DotumChe"/>
                <w:b/>
                <w:lang w:eastAsia="zh-CN"/>
              </w:rPr>
              <w:t xml:space="preserve">1. </w:t>
            </w:r>
            <w:r>
              <w:rPr>
                <w:rFonts w:hint="eastAsia"/>
                <w:b/>
                <w:lang w:eastAsia="zh-CN"/>
              </w:rPr>
              <w:t>发明的名称</w:t>
            </w:r>
            <w:r>
              <w:rPr>
                <w:b/>
                <w:lang w:eastAsia="zh-CN"/>
              </w:rPr>
              <w:t>(</w:t>
            </w:r>
            <w:r>
              <w:rPr>
                <w:rFonts w:hint="eastAsia"/>
                <w:b/>
                <w:lang w:eastAsia="zh-CN"/>
              </w:rPr>
              <w:t>中英</w:t>
            </w:r>
            <w:r>
              <w:rPr>
                <w:b/>
                <w:lang w:eastAsia="zh-CN"/>
              </w:rPr>
              <w:t>)</w:t>
            </w:r>
            <w:r>
              <w:rPr>
                <w:lang w:eastAsia="zh-CN"/>
              </w:rPr>
              <w:t xml:space="preserve"> –</w:t>
            </w:r>
            <w:r>
              <w:rPr>
                <w:rFonts w:hint="eastAsia" w:ascii="BatangChe"/>
                <w:sz w:val="21"/>
                <w:szCs w:val="10"/>
                <w:lang w:eastAsia="zh-CN"/>
              </w:rPr>
              <w:t xml:space="preserve"> </w:t>
            </w:r>
          </w:p>
          <w:p w14:paraId="4F48AED3">
            <w:pPr>
              <w:rPr>
                <w:rFonts w:ascii="Gulim" w:eastAsia="Gulim"/>
                <w:b/>
                <w:bCs/>
                <w:lang w:eastAsia="zh-CN"/>
              </w:rPr>
            </w:pPr>
          </w:p>
        </w:tc>
      </w:tr>
      <w:tr w14:paraId="54EEF885">
        <w:tc>
          <w:tcPr>
            <w:tcW w:w="10458" w:type="dxa"/>
          </w:tcPr>
          <w:p w14:paraId="4EDD2699">
            <w:pPr>
              <w:ind w:firstLine="300" w:firstLineChars="150"/>
              <w:rPr>
                <w:rFonts w:ascii="Gulim"/>
                <w:b/>
                <w:bCs/>
                <w:lang w:eastAsia="zh-CN"/>
              </w:rPr>
            </w:pPr>
            <w:r>
              <w:rPr>
                <w:rFonts w:hint="eastAsia" w:ascii="Gulim"/>
                <w:b/>
                <w:bCs/>
                <w:lang w:eastAsia="zh-CN"/>
              </w:rPr>
              <w:t>一种两阶段哈希的数据可用性采样方法</w:t>
            </w:r>
          </w:p>
          <w:p w14:paraId="151EAD67">
            <w:pPr>
              <w:ind w:firstLine="300" w:firstLineChars="150"/>
              <w:rPr>
                <w:rFonts w:ascii="Gulim"/>
                <w:b/>
                <w:bCs/>
                <w:lang w:eastAsia="zh-CN"/>
              </w:rPr>
            </w:pPr>
            <w:r>
              <w:rPr>
                <w:rFonts w:ascii="Gulim"/>
                <w:b/>
                <w:bCs/>
                <w:lang w:eastAsia="zh-CN"/>
              </w:rPr>
              <w:t xml:space="preserve">A </w:t>
            </w:r>
            <w:r>
              <w:rPr>
                <w:rFonts w:hint="eastAsia" w:ascii="Gulim"/>
                <w:b/>
                <w:bCs/>
                <w:lang w:eastAsia="zh-CN"/>
              </w:rPr>
              <w:t>t</w:t>
            </w:r>
            <w:r>
              <w:rPr>
                <w:rFonts w:ascii="Gulim"/>
                <w:b/>
                <w:bCs/>
                <w:lang w:eastAsia="zh-CN"/>
              </w:rPr>
              <w:t>wo-stage hashing based data availability sampling method</w:t>
            </w:r>
          </w:p>
        </w:tc>
      </w:tr>
      <w:tr w14:paraId="7097D6BE">
        <w:tc>
          <w:tcPr>
            <w:tcW w:w="10458" w:type="dxa"/>
          </w:tcPr>
          <w:p w14:paraId="6EC0F7AE">
            <w:pPr>
              <w:spacing w:line="320" w:lineRule="atLeast"/>
              <w:jc w:val="left"/>
              <w:rPr>
                <w:b/>
                <w:lang w:eastAsia="zh-CN"/>
              </w:rPr>
            </w:pPr>
            <w:r>
              <w:rPr>
                <w:rFonts w:eastAsia="DotumChe"/>
                <w:b/>
                <w:lang w:eastAsia="zh-CN"/>
              </w:rPr>
              <w:t xml:space="preserve">2. </w:t>
            </w:r>
            <w:r>
              <w:rPr>
                <w:rFonts w:hint="eastAsia"/>
                <w:b/>
                <w:lang w:eastAsia="zh-CN"/>
              </w:rPr>
              <w:t>发明的简要说明</w:t>
            </w:r>
          </w:p>
          <w:p w14:paraId="7BEAC797">
            <w:pPr>
              <w:numPr>
                <w:ilvl w:val="0"/>
                <w:numId w:val="1"/>
              </w:numPr>
              <w:rPr>
                <w:lang w:eastAsia="zh-CN"/>
              </w:rPr>
            </w:pPr>
            <w:r>
              <w:rPr>
                <w:rFonts w:hint="eastAsia"/>
                <w:bCs/>
                <w:lang w:eastAsia="zh-CN"/>
              </w:rPr>
              <w:t>发明主要技术方案的简述（最好提供中/英文）</w:t>
            </w:r>
            <w:r>
              <w:rPr>
                <w:lang w:eastAsia="zh-CN"/>
              </w:rPr>
              <w:t xml:space="preserve">: </w:t>
            </w:r>
            <w:r>
              <w:rPr>
                <w:rFonts w:hint="eastAsia"/>
                <w:lang w:eastAsia="zh-CN"/>
              </w:rPr>
              <w:t xml:space="preserve"> </w:t>
            </w:r>
          </w:p>
          <w:p w14:paraId="379542A1">
            <w:pPr>
              <w:ind w:firstLine="400" w:firstLineChars="200"/>
              <w:jc w:val="left"/>
              <w:rPr>
                <w:rFonts w:ascii="Gulim"/>
                <w:b/>
                <w:bCs/>
                <w:lang w:eastAsia="zh-CN"/>
              </w:rPr>
            </w:pPr>
            <w:r>
              <w:rPr>
                <w:rFonts w:hint="default" w:ascii="Gulim"/>
                <w:b/>
                <w:bCs/>
                <w:lang w:val="en-US" w:eastAsia="zh-CN"/>
              </w:rPr>
              <w:t>本发明提出一种两阶段哈希的数据可用性采样方法，采用"本地计算-主动提交"的工作模式。存储节点在本地独立完成两阶段哈希计算：第一阶段仅基于元数据计算行级哈希值，无需访问存储数据，实现快速筛选；第二阶段将真实存储数据纳入哈希计算，确保节点必须持有数据才能通过验证。存储节点主动提交满足难度阈值的采样点至链上智能合约，无需等待外部请求触发，有效解决了现有方案对节点响应率的依赖问题，兼顾验证效率与防作弊安全性。</w:t>
            </w:r>
          </w:p>
          <w:p w14:paraId="1179F9C7">
            <w:pPr>
              <w:ind w:firstLine="400" w:firstLineChars="200"/>
              <w:rPr>
                <w:rFonts w:ascii="Gulim"/>
                <w:b/>
                <w:bCs/>
                <w:lang w:eastAsia="zh-CN"/>
              </w:rPr>
            </w:pPr>
            <w:r>
              <w:rPr>
                <w:rFonts w:hint="default" w:ascii="Gulim"/>
                <w:b/>
                <w:bCs/>
                <w:lang w:val="en-US" w:eastAsia="zh-CN"/>
              </w:rPr>
              <w:t>This invention proposes a two-stage hashing based data availability sampling method with a "local computation and proactive submission" working mode. Storage nodes independently complete two-stage hash computation locally: the first stage computes row-level hash values using only metadata without accessing stored data, enabling fast filtering; the second stage incorporates actual stored data into the hash computation, ensuring that nodes must possess the data to pass verification. Storage nodes proactively submit sampling points meeting the difficulty threshold to on-chain smart contracts without waiting for external requests, effectively solving the dependency on node response rates in existing solutions, achieving both verification efficiency and anti-cheating security.</w:t>
            </w:r>
          </w:p>
          <w:p w14:paraId="2046712B">
            <w:pPr>
              <w:rPr>
                <w:rFonts w:ascii="Gulim"/>
                <w:b/>
                <w:bCs/>
                <w:lang w:eastAsia="zh-CN"/>
              </w:rPr>
            </w:pPr>
          </w:p>
          <w:p w14:paraId="4970346B">
            <w:pPr>
              <w:ind w:left="216" w:leftChars="108" w:firstLine="400" w:firstLineChars="200"/>
              <w:rPr>
                <w:rFonts w:ascii="Gulim"/>
                <w:b/>
                <w:bCs/>
                <w:lang w:eastAsia="zh-CN"/>
              </w:rPr>
            </w:pPr>
          </w:p>
        </w:tc>
      </w:tr>
      <w:tr w14:paraId="2E2F588C">
        <w:tc>
          <w:tcPr>
            <w:tcW w:w="10458" w:type="dxa"/>
          </w:tcPr>
          <w:p w14:paraId="0C162A1E">
            <w:pPr>
              <w:rPr>
                <w:rFonts w:ascii="Gulim" w:hAnsi="Gulim"/>
                <w:color w:val="000000"/>
                <w:szCs w:val="20"/>
                <w:lang w:eastAsia="zh-CN"/>
              </w:rPr>
            </w:pPr>
            <w:r>
              <w:rPr>
                <w:rFonts w:hint="eastAsia" w:ascii="Gulim" w:hAnsi="Gulim" w:eastAsia="Gulim"/>
                <w:color w:val="000000"/>
                <w:szCs w:val="20"/>
                <w:lang w:eastAsia="zh-CN"/>
              </w:rPr>
              <w:t>☞</w:t>
            </w:r>
            <w:r>
              <w:rPr>
                <w:rFonts w:hint="eastAsia" w:ascii="Gulim" w:hAnsi="Gulim"/>
                <w:color w:val="000000"/>
                <w:szCs w:val="20"/>
                <w:lang w:eastAsia="zh-CN"/>
              </w:rPr>
              <w:t>发明所属技术领域的说明</w:t>
            </w:r>
          </w:p>
          <w:p w14:paraId="495A7460">
            <w:pPr>
              <w:ind w:firstLine="800" w:firstLineChars="400"/>
              <w:rPr>
                <w:rFonts w:ascii="Gulim"/>
                <w:b/>
                <w:bCs/>
                <w:color w:val="3366FF"/>
                <w:lang w:eastAsia="zh-CN"/>
              </w:rPr>
            </w:pPr>
            <w:r>
              <w:rPr>
                <w:rFonts w:hint="eastAsia" w:ascii="宋体"/>
              </w:rPr>
              <w:t>该发明创造直接所属或直接应用的技术领域</w:t>
            </w:r>
            <w:r>
              <w:rPr>
                <w:rFonts w:hint="eastAsia" w:ascii="宋体"/>
                <w:lang w:eastAsia="zh-CN"/>
              </w:rPr>
              <w:t>： 区块链领域</w:t>
            </w:r>
          </w:p>
        </w:tc>
      </w:tr>
      <w:tr w14:paraId="4A16659F">
        <w:tc>
          <w:tcPr>
            <w:tcW w:w="10458" w:type="dxa"/>
          </w:tcPr>
          <w:p w14:paraId="6964CC3F">
            <w:pPr>
              <w:tabs>
                <w:tab w:val="left" w:pos="4140"/>
              </w:tabs>
              <w:adjustRightInd w:val="0"/>
              <w:snapToGrid w:val="0"/>
              <w:spacing w:before="108" w:beforeLines="30" w:line="300" w:lineRule="auto"/>
              <w:ind w:firstLine="400" w:firstLineChars="200"/>
              <w:rPr>
                <w:rFonts w:ascii="宋体"/>
                <w:lang w:eastAsia="zh-CN"/>
              </w:rPr>
            </w:pPr>
            <w:r>
              <w:rPr>
                <w:rFonts w:eastAsia="DotumChe"/>
                <w:b/>
                <w:lang w:eastAsia="zh-CN"/>
              </w:rPr>
              <w:t xml:space="preserve">2) </w:t>
            </w:r>
            <w:r>
              <w:rPr>
                <w:rFonts w:hint="eastAsia"/>
                <w:b/>
                <w:lang w:eastAsia="zh-CN"/>
              </w:rPr>
              <w:t>对以往技术的说明</w:t>
            </w:r>
            <w:r>
              <w:rPr>
                <w:b/>
                <w:lang w:eastAsia="zh-CN"/>
              </w:rPr>
              <w:t>—</w:t>
            </w:r>
            <w:r>
              <w:rPr>
                <w:rFonts w:hint="eastAsia" w:ascii="宋体"/>
              </w:rPr>
              <w:t>对现有技术状况进行描述和评价，简要说明现有技术的相关内容，例如主要结构、原理、所采用的技术手段和方法步骤（可以用附图说明）等，并客观的指出现有技术存在的问题和缺点（应与本发明技术特点相对应），如有可能，还应说明这些问题和缺点存在的原因。</w:t>
            </w:r>
          </w:p>
          <w:p w14:paraId="5AFC8179">
            <w:pPr>
              <w:widowControl/>
              <w:wordWrap/>
              <w:autoSpaceDE/>
              <w:autoSpaceDN/>
              <w:jc w:val="left"/>
              <w:rPr>
                <w:rFonts w:ascii="BatangChe" w:eastAsia="BatangChe"/>
                <w:vanish/>
                <w:sz w:val="21"/>
                <w:szCs w:val="10"/>
                <w:lang w:eastAsia="zh-CN"/>
              </w:rPr>
            </w:pPr>
          </w:p>
          <w:p w14:paraId="23FFF113">
            <w:pPr>
              <w:rPr>
                <w:rFonts w:ascii="宋体" w:hAnsi="宋体"/>
                <w:vanish/>
                <w:sz w:val="21"/>
                <w:lang w:eastAsia="zh-CN"/>
              </w:rPr>
            </w:pPr>
          </w:p>
          <w:p w14:paraId="2CD031E2">
            <w:pPr>
              <w:rPr>
                <w:rFonts w:ascii="Gulim"/>
                <w:b/>
                <w:bCs/>
                <w:lang w:eastAsia="zh-CN"/>
              </w:rPr>
            </w:pPr>
          </w:p>
        </w:tc>
      </w:tr>
      <w:tr w14:paraId="777EF4CC">
        <w:tc>
          <w:tcPr>
            <w:tcW w:w="10458" w:type="dxa"/>
          </w:tcPr>
          <w:p w14:paraId="58455948">
            <w:pPr>
              <w:rPr>
                <w:rFonts w:ascii="Gulim"/>
                <w:b/>
                <w:bCs/>
                <w:lang w:eastAsia="zh-CN"/>
              </w:rPr>
            </w:pPr>
            <w:r>
              <w:rPr>
                <w:rFonts w:eastAsia="DotumChe"/>
                <w:lang w:eastAsia="zh-CN"/>
              </w:rPr>
              <w:t>(1)</w:t>
            </w:r>
            <w:r>
              <w:rPr>
                <w:lang w:eastAsia="zh-CN"/>
              </w:rPr>
              <w:t xml:space="preserve"> </w:t>
            </w:r>
            <w:r>
              <w:rPr>
                <w:rFonts w:hint="eastAsia"/>
                <w:lang w:eastAsia="zh-CN"/>
              </w:rPr>
              <w:t>以往技术的构成</w:t>
            </w:r>
          </w:p>
        </w:tc>
      </w:tr>
      <w:tr w14:paraId="08342637">
        <w:tc>
          <w:tcPr>
            <w:tcW w:w="10458" w:type="dxa"/>
          </w:tcPr>
          <w:p w14:paraId="5C82278D">
            <w:pPr>
              <w:spacing w:line="360" w:lineRule="auto"/>
              <w:rPr>
                <w:rFonts w:ascii="Gulim"/>
                <w:b/>
                <w:bCs/>
                <w:color w:val="000000" w:themeColor="text1"/>
                <w:lang w:eastAsia="zh-CN"/>
                <w14:textFill>
                  <w14:solidFill>
                    <w14:schemeClr w14:val="tx1"/>
                  </w14:solidFill>
                </w14:textFill>
              </w:rPr>
            </w:pPr>
            <w:r>
              <w:rPr>
                <w:rFonts w:hint="eastAsia" w:ascii="Gulim" w:hAnsi="Gulim"/>
                <w:b/>
                <w:bCs/>
                <w:color w:val="3366FF"/>
                <w:szCs w:val="20"/>
                <w:lang w:eastAsia="zh-CN"/>
              </w:rPr>
              <w:t xml:space="preserve">   </w:t>
            </w:r>
            <w:r>
              <w:rPr>
                <w:rFonts w:hint="eastAsia" w:ascii="Gulim" w:hAnsi="Gulim"/>
                <w:b/>
                <w:bCs/>
                <w:color w:val="000000" w:themeColor="text1"/>
                <w:szCs w:val="20"/>
                <w:lang w:eastAsia="zh-CN"/>
                <w14:textFill>
                  <w14:solidFill>
                    <w14:schemeClr w14:val="tx1"/>
                  </w14:solidFill>
                </w14:textFill>
              </w:rPr>
              <w:t>现有数据可用性系统通常由存储节点、验证合约和数据编码器组成。存储节点持有编码数据，验证合约负责采样验证节点的数据持有情况。</w:t>
            </w:r>
          </w:p>
        </w:tc>
      </w:tr>
      <w:tr w14:paraId="595D1337">
        <w:tc>
          <w:tcPr>
            <w:tcW w:w="10458" w:type="dxa"/>
          </w:tcPr>
          <w:p w14:paraId="53AAC53A">
            <w:pPr>
              <w:rPr>
                <w:rFonts w:ascii="Gulim"/>
                <w:b/>
                <w:bCs/>
                <w:lang w:eastAsia="zh-CN"/>
              </w:rPr>
            </w:pPr>
            <w:r>
              <w:rPr>
                <w:rFonts w:eastAsia="DotumChe"/>
                <w:lang w:eastAsia="zh-CN"/>
              </w:rPr>
              <w:t>(2)</w:t>
            </w:r>
            <w:r>
              <w:rPr>
                <w:lang w:eastAsia="zh-CN"/>
              </w:rPr>
              <w:t xml:space="preserve"> </w:t>
            </w:r>
            <w:r>
              <w:rPr>
                <w:rFonts w:hint="eastAsia"/>
                <w:lang w:eastAsia="zh-CN"/>
              </w:rPr>
              <w:t>以往技术的工作说明</w:t>
            </w:r>
          </w:p>
        </w:tc>
      </w:tr>
      <w:tr w14:paraId="5C51A64C">
        <w:tc>
          <w:tcPr>
            <w:tcW w:w="10458" w:type="dxa"/>
          </w:tcPr>
          <w:p w14:paraId="62B71A51">
            <w:pPr>
              <w:pStyle w:val="7"/>
              <w:ind w:firstLineChars="0"/>
              <w:jc w:val="left"/>
              <w:rPr>
                <w:rFonts w:ascii="Gulim" w:hAnsi="Gulim"/>
                <w:b/>
                <w:bCs/>
                <w:szCs w:val="20"/>
                <w:lang w:eastAsia="zh-CN"/>
              </w:rPr>
            </w:pPr>
            <w:r>
              <w:rPr>
                <w:rFonts w:hint="eastAsia" w:ascii="Gulim" w:hAnsi="Gulim"/>
                <w:b/>
                <w:bCs/>
                <w:szCs w:val="20"/>
                <w:lang w:eastAsia="zh-CN"/>
              </w:rPr>
              <w:t>在区块链和分布式系统中，数据可用性（Data</w:t>
            </w:r>
            <w:r>
              <w:rPr>
                <w:rFonts w:ascii="Gulim" w:hAnsi="Gulim"/>
                <w:b/>
                <w:bCs/>
                <w:szCs w:val="20"/>
                <w:lang w:eastAsia="zh-CN"/>
              </w:rPr>
              <w:t xml:space="preserve"> Availability</w:t>
            </w:r>
            <w:r>
              <w:rPr>
                <w:rFonts w:hint="eastAsia" w:ascii="Gulim" w:hAnsi="Gulim"/>
                <w:b/>
                <w:bCs/>
                <w:szCs w:val="20"/>
                <w:lang w:eastAsia="zh-CN"/>
              </w:rPr>
              <w:t>，DA）指的是确保网络中的数据能够被任何参与者访问和验证。</w:t>
            </w:r>
          </w:p>
          <w:p w14:paraId="3E745749">
            <w:pPr>
              <w:pStyle w:val="7"/>
              <w:ind w:firstLineChars="0"/>
              <w:jc w:val="left"/>
              <w:rPr>
                <w:rFonts w:hint="eastAsia" w:ascii="Gulim" w:hAnsi="Gulim"/>
                <w:b/>
                <w:bCs/>
                <w:szCs w:val="20"/>
                <w:lang w:eastAsia="zh-CN"/>
              </w:rPr>
            </w:pPr>
            <w:r>
              <w:rPr>
                <w:rFonts w:hint="eastAsia" w:ascii="Gulim" w:hAnsi="Gulim"/>
                <w:b/>
                <w:bCs/>
                <w:szCs w:val="20"/>
                <w:lang w:eastAsia="zh-CN"/>
              </w:rPr>
              <w:t>数据可用性问题的核心诉求为，需向区块链全网证明拟上链的汇总交易数据对应有效交易集合，且该证明过程无需全网所有节点全量下载上述交易数据；完整的交易数据是节点独立完成区块有效性验证的必要前提，然而要求所有节点全量下载并校验全部交易数据，会形成区块链系统扩容的核心性能瓶颈。解决数据可用性问题的根本目标，在于实现非全量下载存储交易数据的网络参与者，亦可获取完整的交易数据以完成区块与交易的有效性验证，即在兼顾验证完整性的同时，降低全网节点的存储与带宽开销，突破区块链扩容的技术约束。</w:t>
            </w:r>
          </w:p>
          <w:p w14:paraId="600F6D4B">
            <w:pPr>
              <w:pStyle w:val="7"/>
              <w:ind w:firstLineChars="0"/>
              <w:jc w:val="left"/>
              <w:rPr>
                <w:rFonts w:ascii="Gulim" w:hAnsi="Gulim"/>
                <w:b/>
                <w:bCs/>
                <w:szCs w:val="20"/>
                <w:lang w:eastAsia="zh-CN"/>
              </w:rPr>
            </w:pPr>
            <w:r>
              <w:rPr>
                <w:rFonts w:hint="default" w:ascii="Gulim" w:hAnsi="Gulim"/>
                <w:b/>
                <w:bCs/>
                <w:szCs w:val="20"/>
                <w:lang w:val="en-US" w:eastAsia="zh-CN"/>
              </w:rPr>
              <w:t>为实现上述目标，需采用一种新的数据组织与存储模式：将待上链数据分散存储于多个节点而非集中存储，使得轻量级节点可仅从部分存储节点获取数据样本即可完成验证。具体而言，在用户向区块链提交待上链数据的全流程中，需确保数据完成合规持久化存储，且在有效性验证、状态恢复等关键业务场景下可被网络节点可靠获取。目前行业内普遍采用分布式存储架构承载用户提交的待上链数据：首先将原始数据进行纠删码冗余编码处理，使得仅需部分数据分片即可恢复完整原始数据；随后将编码后的数据分片分布式存储在多个去中心化部署的存储节点上，依托节点去中心化部署提升数据存储的容错性与整体可用性。</w:t>
            </w:r>
          </w:p>
          <w:p w14:paraId="25798080">
            <w:pPr>
              <w:pStyle w:val="7"/>
              <w:ind w:firstLineChars="0"/>
              <w:jc w:val="left"/>
              <w:rPr>
                <w:rFonts w:hint="eastAsia" w:ascii="Gulim" w:hAnsi="Gulim"/>
                <w:b/>
                <w:bCs/>
                <w:szCs w:val="20"/>
                <w:lang w:eastAsia="zh-CN"/>
              </w:rPr>
            </w:pPr>
            <w:bookmarkStart w:id="4" w:name="_GoBack"/>
            <w:bookmarkEnd w:id="4"/>
            <w:r>
              <w:rPr>
                <w:rFonts w:ascii="Gulim" w:hAnsi="Gulim"/>
                <w:b/>
                <w:bCs/>
                <w:szCs w:val="20"/>
                <w:lang w:eastAsia="zh-CN"/>
              </w:rPr>
              <w:br w:type="textWrapping"/>
            </w:r>
            <w:r>
              <w:rPr>
                <w:rFonts w:hint="eastAsia" w:ascii="Gulim" w:hAnsi="Gulim"/>
                <w:b/>
                <w:bCs/>
                <w:szCs w:val="20"/>
                <w:lang w:eastAsia="zh-CN"/>
              </w:rPr>
              <w:t xml:space="preserve">    </w:t>
            </w:r>
          </w:p>
          <w:p w14:paraId="2D73F517">
            <w:pPr>
              <w:pStyle w:val="7"/>
              <w:ind w:firstLineChars="0"/>
              <w:jc w:val="center"/>
              <w:rPr>
                <w:rFonts w:hint="eastAsia" w:ascii="Gulim" w:hAnsi="Gulim"/>
                <w:b/>
                <w:bCs/>
                <w:szCs w:val="20"/>
                <w:lang w:eastAsia="zh-CN"/>
              </w:rPr>
            </w:pPr>
            <w:r>
              <w:rPr>
                <w:rFonts w:hint="eastAsia" w:ascii="Gulim" w:hAnsi="Gulim"/>
                <w:b/>
                <w:bCs/>
                <w:szCs w:val="20"/>
                <w:lang w:eastAsia="zh-CN"/>
              </w:rPr>
              <w:drawing>
                <wp:inline distT="0" distB="0" distL="114300" distR="114300">
                  <wp:extent cx="5571490" cy="3815080"/>
                  <wp:effectExtent l="0" t="0" r="16510" b="20320"/>
                  <wp:docPr id="4" name="图片 4" descr="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7"/>
                          <pic:cNvPicPr>
                            <a:picLocks noChangeAspect="1"/>
                          </pic:cNvPicPr>
                        </pic:nvPicPr>
                        <pic:blipFill>
                          <a:blip r:embed="rId6"/>
                          <a:stretch>
                            <a:fillRect/>
                          </a:stretch>
                        </pic:blipFill>
                        <pic:spPr>
                          <a:xfrm>
                            <a:off x="0" y="0"/>
                            <a:ext cx="5571490" cy="3815080"/>
                          </a:xfrm>
                          <a:prstGeom prst="rect">
                            <a:avLst/>
                          </a:prstGeom>
                        </pic:spPr>
                      </pic:pic>
                    </a:graphicData>
                  </a:graphic>
                </wp:inline>
              </w:drawing>
            </w:r>
          </w:p>
          <w:p w14:paraId="6B36881F">
            <w:pPr>
              <w:pStyle w:val="6"/>
              <w:ind w:firstLineChars="0"/>
              <w:jc w:val="center"/>
              <w:rPr>
                <w:rFonts w:hint="eastAsia" w:ascii="Gulim" w:hAnsi="Gulim" w:eastAsia="宋体"/>
                <w:b/>
                <w:bCs/>
                <w:szCs w:val="20"/>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编码数据的分布式存储</w:t>
            </w:r>
          </w:p>
          <w:p w14:paraId="414377A1">
            <w:pPr>
              <w:pStyle w:val="7"/>
              <w:ind w:firstLineChars="0"/>
              <w:jc w:val="left"/>
              <w:rPr>
                <w:rFonts w:ascii="Gulim" w:hAnsi="Gulim"/>
                <w:b/>
                <w:bCs/>
                <w:szCs w:val="20"/>
                <w:lang w:eastAsia="zh-CN"/>
              </w:rPr>
            </w:pPr>
            <w:r>
              <w:rPr>
                <w:rFonts w:hint="eastAsia" w:ascii="Gulim" w:hAnsi="Gulim"/>
                <w:b/>
                <w:bCs/>
                <w:szCs w:val="20"/>
                <w:lang w:eastAsia="zh-CN"/>
              </w:rPr>
              <w:t>该分布式存储架构的稳定可靠运行，需依托科学合理的激励机制实现对存储节点的有效激励与约束：一方面，建立与节点贡献度相匹配的奖励规则，使存储数据量更大、参与数据存储相关工作更多的节点，能够获得对应更高的激励回报，充分调动节点参与数据存储的积极性；另一方面，需构建完善的存储数据有效性验证机制，对节点实际的存储行为与数据持有状态进行精准核验，杜绝节点未实际存储数据、恶意伪造存储行为等欺诈情形，避免无贡献节点通过虚假行为窃取激励，保障激励机制的公平性与有效性。</w:t>
            </w:r>
          </w:p>
          <w:p w14:paraId="5451401E">
            <w:pPr>
              <w:pStyle w:val="7"/>
              <w:ind w:firstLine="408"/>
              <w:jc w:val="left"/>
              <w:rPr>
                <w:rFonts w:ascii="Gulim" w:hAnsi="Gulim"/>
                <w:b/>
                <w:bCs/>
                <w:szCs w:val="20"/>
                <w:lang w:eastAsia="zh-CN"/>
              </w:rPr>
            </w:pPr>
            <w:r>
              <w:rPr>
                <w:rFonts w:hint="eastAsia" w:ascii="Gulim" w:hAnsi="Gulim"/>
                <w:b/>
                <w:bCs/>
                <w:szCs w:val="20"/>
                <w:lang w:eastAsia="zh-CN"/>
              </w:rPr>
              <w:t>针对前述问题，现有技术中已提出数据可用性采样（Data Availability Sampling，DAS）方案，对存储的数据进行分布式轻量采样。具体而言，对于DA系统中的每个存储节点，无需全量下载其存储</w:t>
            </w:r>
            <w:r>
              <w:rPr>
                <w:rFonts w:hint="eastAsia" w:ascii="Gulim" w:hAnsi="Gulim"/>
                <w:b/>
                <w:bCs/>
                <w:szCs w:val="20"/>
                <w:lang w:val="en-US" w:eastAsia="zh-CN"/>
              </w:rPr>
              <w:t>的编码数据分片（含原始分片与冗余分片）</w:t>
            </w:r>
            <w:r>
              <w:rPr>
                <w:rFonts w:hint="eastAsia" w:ascii="Gulim" w:hAnsi="Gulim"/>
                <w:b/>
                <w:bCs/>
                <w:szCs w:val="20"/>
                <w:lang w:eastAsia="zh-CN"/>
              </w:rPr>
              <w:t>，仅需从</w:t>
            </w:r>
            <w:r>
              <w:rPr>
                <w:rFonts w:hint="eastAsia" w:ascii="Gulim" w:hAnsi="Gulim"/>
                <w:b/>
                <w:bCs/>
                <w:szCs w:val="20"/>
                <w:lang w:val="en-US" w:eastAsia="zh-CN"/>
              </w:rPr>
              <w:t>编码数据分片</w:t>
            </w:r>
            <w:r>
              <w:rPr>
                <w:rFonts w:hint="eastAsia" w:ascii="Gulim" w:hAnsi="Gulim"/>
                <w:b/>
                <w:bCs/>
                <w:szCs w:val="20"/>
                <w:lang w:eastAsia="zh-CN"/>
              </w:rPr>
              <w:t>中，选取小规模的数据子集（即采样分片）进行下载与校验，来验证节点实现了数据存储功能并给予奖励。</w:t>
            </w:r>
          </w:p>
          <w:p w14:paraId="4C159690">
            <w:pPr>
              <w:pStyle w:val="7"/>
              <w:ind w:firstLine="408"/>
              <w:jc w:val="left"/>
              <w:rPr>
                <w:rFonts w:ascii="Gulim" w:hAnsi="Gulim"/>
                <w:b/>
                <w:bCs/>
                <w:szCs w:val="20"/>
                <w:lang w:eastAsia="zh-CN"/>
              </w:rPr>
            </w:pPr>
            <w:r>
              <w:rPr>
                <w:rFonts w:ascii="Gulim" w:hAnsi="Gulim"/>
                <w:b/>
                <w:bCs/>
                <w:szCs w:val="20"/>
                <w:lang w:eastAsia="zh-CN"/>
              </w:rPr>
              <w:br w:type="textWrapping"/>
            </w:r>
            <w:r>
              <w:rPr>
                <w:rFonts w:hint="eastAsia" w:ascii="Gulim" w:hAnsi="Gulim"/>
                <w:b/>
                <w:bCs/>
                <w:szCs w:val="20"/>
                <w:lang w:eastAsia="zh-CN"/>
              </w:rPr>
              <w:t xml:space="preserve">    以以太坊</w:t>
            </w:r>
            <w:bookmarkStart w:id="0" w:name="OLE_LINK4"/>
            <w:r>
              <w:rPr>
                <w:rFonts w:ascii="Gulim" w:hAnsi="Gulim"/>
                <w:b/>
                <w:bCs/>
                <w:szCs w:val="20"/>
                <w:lang w:eastAsia="zh-CN"/>
              </w:rPr>
              <w:t>Proto-Danksharding</w:t>
            </w:r>
            <w:bookmarkEnd w:id="0"/>
            <w:r>
              <w:rPr>
                <w:rFonts w:hint="eastAsia" w:ascii="Gulim" w:hAnsi="Gulim"/>
                <w:b/>
                <w:bCs/>
                <w:szCs w:val="20"/>
                <w:lang w:eastAsia="zh-CN"/>
              </w:rPr>
              <w:t>方案（eip-4844）为典型代表，在数据预处理阶段，首先对用户提交的原始待上链数据采用Reed-Solomon纠删码进行编码处理，并基于编码后的数据分片构建多项式模型，采用KZG多项式承诺技术生成对应的数据证明（即全局承诺值），并该承诺值锚定至区块链区块头，形成不可篡改的完整性校验基准。完成编码与承诺生成后，编码后的原始分片及冗余分片将分布式分发至P2P网络中的各存储节点。</w:t>
            </w:r>
          </w:p>
          <w:p w14:paraId="733E0014">
            <w:pPr>
              <w:pStyle w:val="7"/>
              <w:ind w:firstLineChars="0"/>
              <w:jc w:val="left"/>
              <w:rPr>
                <w:rFonts w:hint="eastAsia" w:ascii="Gulim" w:hAnsi="Gulim"/>
                <w:b/>
                <w:bCs/>
                <w:szCs w:val="20"/>
                <w:lang w:eastAsia="zh-CN"/>
              </w:rPr>
            </w:pPr>
            <w:r>
              <w:rPr>
                <w:rFonts w:ascii="Gulim" w:hAnsi="Gulim"/>
                <w:b/>
                <w:bCs/>
                <w:szCs w:val="20"/>
                <w:lang w:eastAsia="zh-CN"/>
              </w:rPr>
              <w:t>Proto-Danksharding</w:t>
            </w:r>
            <w:r>
              <w:rPr>
                <w:rFonts w:hint="eastAsia" w:ascii="Gulim" w:hAnsi="Gulim"/>
                <w:b/>
                <w:bCs/>
                <w:szCs w:val="20"/>
                <w:lang w:val="en-US" w:eastAsia="zh-CN"/>
              </w:rPr>
              <w:t>是“请求-响应”式的DAS方案</w:t>
            </w:r>
            <w:r>
              <w:rPr>
                <w:rFonts w:hint="eastAsia" w:ascii="Gulim" w:hAnsi="Gulim"/>
                <w:b/>
                <w:bCs/>
                <w:szCs w:val="20"/>
                <w:lang w:eastAsia="zh-CN"/>
              </w:rPr>
              <w:t>，网络中的验证节点无需全量下载存储上述数据分片，仅通过可验证随机函数（Verifiable Random Function，VRF）生成不可预测且可验证的随机采样位置，基于该位置向P2P网络中的对应存储节点发起采样请求，存储节点返回数据分片作为采样响应。验证节点接收存储节点返回的数据分片后，结合区块头中的KZG承诺值完成分片完整性与归属权校验；若经过多次独立随机采样均能成功获取有效数据分片并通过校验，则基于概率统计原理高置信度判定完整数据集处于可用状态，无需通过全量数据下载校验完成可用性确认，大幅降低了单个节点的存储与带宽资源开销，同时兼顾验证效率与可靠性。</w:t>
            </w:r>
          </w:p>
          <w:p w14:paraId="4ACD4088">
            <w:pPr>
              <w:pStyle w:val="7"/>
              <w:ind w:firstLineChars="0"/>
              <w:jc w:val="center"/>
              <w:rPr>
                <w:rFonts w:hint="eastAsia" w:ascii="Gulim" w:hAnsi="Gulim"/>
                <w:b/>
                <w:bCs/>
                <w:szCs w:val="20"/>
                <w:lang w:eastAsia="zh-CN"/>
              </w:rPr>
            </w:pPr>
            <w:r>
              <w:rPr>
                <w:rFonts w:hint="eastAsia" w:ascii="Gulim" w:hAnsi="Gulim"/>
                <w:b/>
                <w:bCs/>
                <w:szCs w:val="20"/>
                <w:lang w:eastAsia="zh-CN"/>
              </w:rPr>
              <w:drawing>
                <wp:inline distT="0" distB="0" distL="114300" distR="114300">
                  <wp:extent cx="5609590" cy="4422140"/>
                  <wp:effectExtent l="0" t="0" r="3810" b="22860"/>
                  <wp:docPr id="7" name="图片 7" descr="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a3"/>
                          <pic:cNvPicPr>
                            <a:picLocks noChangeAspect="1"/>
                          </pic:cNvPicPr>
                        </pic:nvPicPr>
                        <pic:blipFill>
                          <a:blip r:embed="rId7"/>
                          <a:stretch>
                            <a:fillRect/>
                          </a:stretch>
                        </pic:blipFill>
                        <pic:spPr>
                          <a:xfrm>
                            <a:off x="0" y="0"/>
                            <a:ext cx="5609590" cy="4422140"/>
                          </a:xfrm>
                          <a:prstGeom prst="rect">
                            <a:avLst/>
                          </a:prstGeom>
                        </pic:spPr>
                      </pic:pic>
                    </a:graphicData>
                  </a:graphic>
                </wp:inline>
              </w:drawing>
            </w:r>
          </w:p>
          <w:p w14:paraId="79CAF72F">
            <w:pPr>
              <w:pStyle w:val="6"/>
              <w:ind w:firstLineChars="0"/>
              <w:jc w:val="center"/>
              <w:rPr>
                <w:rFonts w:hint="eastAsia" w:ascii="Gulim" w:hAnsi="Gulim" w:eastAsia="宋体"/>
                <w:b/>
                <w:bCs/>
                <w:szCs w:val="20"/>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“请求-响应”式DAS方案</w:t>
            </w:r>
          </w:p>
          <w:p w14:paraId="2C960371">
            <w:pPr>
              <w:pStyle w:val="7"/>
              <w:ind w:firstLineChars="0"/>
              <w:jc w:val="left"/>
              <w:rPr>
                <w:rFonts w:ascii="Gulim" w:hAnsi="Gulim"/>
                <w:b/>
                <w:bCs/>
                <w:szCs w:val="20"/>
                <w:lang w:eastAsia="zh-CN"/>
              </w:rPr>
            </w:pPr>
            <w:r>
              <w:rPr>
                <w:rFonts w:ascii="Gulim" w:hAnsi="Gulim"/>
                <w:b/>
                <w:bCs/>
                <w:szCs w:val="20"/>
                <w:lang w:eastAsia="zh-CN"/>
              </w:rPr>
              <w:t>Proto-Danksharding</w:t>
            </w:r>
            <w:r>
              <w:rPr>
                <w:rFonts w:hint="eastAsia" w:ascii="Gulim" w:hAnsi="Gulim"/>
                <w:b/>
                <w:bCs/>
                <w:szCs w:val="20"/>
                <w:lang w:eastAsia="zh-CN"/>
              </w:rPr>
              <w:t>通过Blob费用分成机制实现对存储节点的激励：用户（主要为 L2 Rollup 项目方）提交Blob数据时，需按Blob Gas市场规则支付费用，该费用归入收益池，由存储 Blob 分片并履行服务义务的节点分配 —— 区块提议者因承担 Blob 初始分发职责，获得对应区块 Blob 费用的 1/3 分成；其余 2/3 费用按普通存储节点的 “Blob 分片存储量 × 采样响应成功率” 权重分配，响应成功率和存储分片数量达标的节点可全额获取分成，未履职节点（如离线、拒绝响应采样）将按比例扣减分成，确保激励仅面向合规节点。</w:t>
            </w:r>
          </w:p>
          <w:p w14:paraId="120EC96A">
            <w:pPr>
              <w:pStyle w:val="7"/>
              <w:ind w:firstLineChars="0"/>
              <w:jc w:val="left"/>
              <w:rPr>
                <w:rFonts w:ascii="Gulim"/>
                <w:b/>
                <w:bCs/>
                <w:lang w:eastAsia="zh-CN"/>
              </w:rPr>
            </w:pPr>
            <w:r>
              <w:rPr>
                <w:rFonts w:ascii="Batang"/>
                <w:b/>
                <w:bCs/>
                <w:sz w:val="21"/>
                <w:lang w:eastAsia="zh-CN"/>
              </w:rPr>
              <w:br w:type="textWrapping"/>
            </w:r>
            <w:r>
              <w:rPr>
                <w:rFonts w:hint="eastAsia" w:ascii="Batang"/>
                <w:b/>
                <w:bCs/>
                <w:sz w:val="21"/>
                <w:lang w:eastAsia="zh-CN"/>
              </w:rPr>
              <w:t xml:space="preserve">    </w:t>
            </w:r>
          </w:p>
        </w:tc>
      </w:tr>
      <w:tr w14:paraId="2ADFBE3A">
        <w:tc>
          <w:tcPr>
            <w:tcW w:w="10458" w:type="dxa"/>
          </w:tcPr>
          <w:p w14:paraId="436593B1">
            <w:pPr>
              <w:rPr>
                <w:rFonts w:ascii="Gulim"/>
                <w:b/>
                <w:bCs/>
                <w:lang w:eastAsia="zh-CN"/>
              </w:rPr>
            </w:pPr>
            <w:r>
              <w:rPr>
                <w:rFonts w:eastAsia="DotumChe"/>
                <w:lang w:eastAsia="zh-CN"/>
              </w:rPr>
              <w:t>(3)</w:t>
            </w:r>
            <w:r>
              <w:rPr>
                <w:lang w:eastAsia="zh-CN"/>
              </w:rPr>
              <w:t xml:space="preserve"> </w:t>
            </w:r>
            <w:r>
              <w:rPr>
                <w:rFonts w:hint="eastAsia"/>
                <w:lang w:eastAsia="zh-CN"/>
              </w:rPr>
              <w:t>以往技术存在的问题（特别针对本发明的优点而言）</w:t>
            </w:r>
          </w:p>
        </w:tc>
      </w:tr>
      <w:tr w14:paraId="6BE1422D">
        <w:tc>
          <w:tcPr>
            <w:tcW w:w="10458" w:type="dxa"/>
          </w:tcPr>
          <w:p w14:paraId="64917123">
            <w:pPr>
              <w:spacing w:line="360" w:lineRule="auto"/>
              <w:ind w:left="400" w:leftChars="200"/>
              <w:rPr>
                <w:rFonts w:ascii="Gulim" w:hAnsi="Gulim"/>
                <w:b/>
                <w:bCs/>
                <w:lang w:eastAsia="zh-CN"/>
              </w:rPr>
            </w:pPr>
            <w:bookmarkStart w:id="1" w:name="OLE_LINK6"/>
            <w:r>
              <w:rPr>
                <w:rFonts w:ascii="Gulim" w:hAnsi="Gulim"/>
                <w:b/>
                <w:bCs/>
              </w:rPr>
              <w:t>以太坊 Proto-Danksharding（EIP-4844</w:t>
            </w:r>
            <w:r>
              <w:rPr>
                <w:rFonts w:hint="eastAsia" w:ascii="Gulim" w:hAnsi="Gulim"/>
                <w:b/>
                <w:bCs/>
                <w:lang w:eastAsia="zh-CN"/>
              </w:rPr>
              <w:t>）的数据可用性采样方案存在以下问题：</w:t>
            </w:r>
          </w:p>
          <w:p w14:paraId="3AAE4327">
            <w:pPr>
              <w:numPr>
                <w:ilvl w:val="0"/>
                <w:numId w:val="2"/>
              </w:numPr>
              <w:spacing w:line="360" w:lineRule="auto"/>
              <w:rPr>
                <w:rFonts w:ascii="Gulim" w:hAnsi="Gulim"/>
                <w:b/>
                <w:bCs/>
                <w:lang w:eastAsia="zh-CN"/>
              </w:rPr>
            </w:pPr>
            <w:r>
              <w:rPr>
                <w:rFonts w:hint="eastAsia" w:ascii="Gulim" w:hAnsi="Gulim"/>
                <w:b/>
                <w:bCs/>
                <w:lang w:eastAsia="zh-CN"/>
              </w:rPr>
              <w:t>存储节点需要对数据可用性采样请求保持高响应率，这种强制性的响应成功率要求使得系统性能严重依赖节点的实时响应能力，当网络负载较高或节点资源紧张时，整体系统吞吐量显著下降。</w:t>
            </w:r>
          </w:p>
          <w:bookmarkEnd w:id="1"/>
          <w:p w14:paraId="4A52F72C">
            <w:pPr>
              <w:numPr>
                <w:ilvl w:val="0"/>
                <w:numId w:val="2"/>
              </w:numPr>
              <w:spacing w:line="360" w:lineRule="auto"/>
              <w:rPr>
                <w:rFonts w:ascii="宋体" w:hAnsi="宋体"/>
                <w:b/>
                <w:bCs/>
                <w:lang w:eastAsia="zh-CN"/>
              </w:rPr>
            </w:pPr>
            <w:r>
              <w:rPr>
                <w:rFonts w:hint="eastAsia" w:ascii="宋体" w:hAnsi="宋体"/>
                <w:b/>
                <w:bCs/>
                <w:lang w:eastAsia="zh-CN"/>
              </w:rPr>
              <w:t>数据可用性采样过程由验证者主动发起采样请求，而验证者一般为链上节点，此类高频次的采样请求与响应交互，会对链上节点的运行性能形成显著的资源消耗与性能损耗。</w:t>
            </w:r>
          </w:p>
        </w:tc>
      </w:tr>
      <w:tr w14:paraId="1C896875">
        <w:tc>
          <w:tcPr>
            <w:tcW w:w="10458" w:type="dxa"/>
          </w:tcPr>
          <w:p w14:paraId="3BB4A778">
            <w:pPr>
              <w:rPr>
                <w:rFonts w:ascii="Gulim"/>
                <w:b/>
                <w:bCs/>
                <w:lang w:eastAsia="zh-CN"/>
              </w:rPr>
            </w:pPr>
            <w:r>
              <w:rPr>
                <w:rFonts w:eastAsia="DotumChe"/>
                <w:b/>
                <w:lang w:eastAsia="zh-CN"/>
              </w:rPr>
              <w:t xml:space="preserve">3) </w:t>
            </w:r>
            <w:r>
              <w:rPr>
                <w:rFonts w:hint="eastAsia"/>
                <w:b/>
                <w:lang w:eastAsia="zh-CN"/>
              </w:rPr>
              <w:t xml:space="preserve">对本发明的说明 </w:t>
            </w:r>
            <w:r>
              <w:rPr>
                <w:b/>
                <w:lang w:eastAsia="zh-CN"/>
              </w:rPr>
              <w:t>–</w:t>
            </w:r>
            <w:r>
              <w:rPr>
                <w:rFonts w:hint="eastAsia"/>
                <w:b/>
                <w:lang w:eastAsia="zh-CN"/>
              </w:rPr>
              <w:t xml:space="preserve"> </w:t>
            </w:r>
            <w:r>
              <w:rPr>
                <w:rFonts w:hint="eastAsia"/>
                <w:bCs/>
                <w:lang w:eastAsia="zh-CN"/>
              </w:rPr>
              <w:t>结合本发明目的所要解决的技术问题而概括性地说明。</w:t>
            </w:r>
          </w:p>
        </w:tc>
      </w:tr>
      <w:tr w14:paraId="6768FA03">
        <w:tc>
          <w:tcPr>
            <w:tcW w:w="10458" w:type="dxa"/>
          </w:tcPr>
          <w:p w14:paraId="5E791D61">
            <w:pPr>
              <w:rPr>
                <w:rFonts w:ascii="Gulim"/>
                <w:b/>
                <w:bCs/>
                <w:lang w:eastAsia="zh-CN"/>
              </w:rPr>
            </w:pPr>
            <w:r>
              <w:rPr>
                <w:rFonts w:eastAsia="DotumChe"/>
                <w:lang w:eastAsia="zh-CN"/>
              </w:rPr>
              <w:t>(1)</w:t>
            </w:r>
            <w:r>
              <w:rPr>
                <w:lang w:eastAsia="zh-CN"/>
              </w:rPr>
              <w:t xml:space="preserve"> </w:t>
            </w:r>
            <w:r>
              <w:rPr>
                <w:rFonts w:hint="eastAsia"/>
                <w:lang w:eastAsia="zh-CN"/>
              </w:rPr>
              <w:t>本发明的构成</w:t>
            </w:r>
          </w:p>
        </w:tc>
      </w:tr>
      <w:tr w14:paraId="16295424">
        <w:tc>
          <w:tcPr>
            <w:tcW w:w="10458" w:type="dxa"/>
          </w:tcPr>
          <w:p w14:paraId="414C34E2">
            <w:pPr>
              <w:rPr>
                <w:rFonts w:ascii="Gulim" w:hAnsi="Gulim"/>
                <w:color w:val="000000"/>
                <w:szCs w:val="20"/>
                <w:lang w:eastAsia="zh-CN"/>
              </w:rPr>
            </w:pPr>
            <w:bookmarkStart w:id="2" w:name="OLE_LINK5"/>
            <w:r>
              <w:rPr>
                <w:rFonts w:hint="eastAsia" w:ascii="Gulim" w:hAnsi="Gulim"/>
                <w:color w:val="000000"/>
                <w:szCs w:val="20"/>
                <w:lang w:eastAsia="zh-CN"/>
              </w:rPr>
              <w:t>发明所要解决的课题（目的）说明。）</w:t>
            </w:r>
          </w:p>
          <w:p w14:paraId="23959C3E">
            <w:pPr>
              <w:rPr>
                <w:rFonts w:ascii="Gulim" w:hAnsi="Gulim"/>
                <w:color w:val="000000"/>
                <w:szCs w:val="20"/>
                <w:lang w:eastAsia="zh-CN"/>
              </w:rPr>
            </w:pPr>
            <w:r>
              <w:rPr>
                <w:rFonts w:hint="eastAsia" w:ascii="Gulim" w:hAnsi="Gulim"/>
                <w:color w:val="000000"/>
                <w:szCs w:val="20"/>
                <w:lang w:eastAsia="zh-CN"/>
              </w:rPr>
              <w:t xml:space="preserve">  本发明的目的，也可分别说明主要目的、次要目的。</w:t>
            </w:r>
          </w:p>
          <w:p w14:paraId="3D97BDB5">
            <w:pPr>
              <w:adjustRightInd w:val="0"/>
              <w:snapToGrid w:val="0"/>
              <w:spacing w:before="108" w:beforeLines="30" w:line="300" w:lineRule="auto"/>
              <w:ind w:firstLine="400" w:firstLineChars="200"/>
              <w:rPr>
                <w:rFonts w:ascii="宋体"/>
              </w:rPr>
            </w:pPr>
            <w:r>
              <w:rPr>
                <w:rFonts w:hint="eastAsia" w:ascii="宋体"/>
              </w:rPr>
              <w:t>即该发明创造要解决现有技术中存在的哪些问题，即，本发明的关键点和欲保护点。通常针对现有技术的缺点和不足、再结合本发明取得的效果来突出本发明的目的。</w:t>
            </w:r>
          </w:p>
          <w:bookmarkEnd w:id="2"/>
          <w:p w14:paraId="015591AA">
            <w:pPr>
              <w:adjustRightInd w:val="0"/>
              <w:snapToGrid w:val="0"/>
              <w:spacing w:before="108" w:beforeLines="30" w:line="300" w:lineRule="auto"/>
              <w:ind w:firstLine="400" w:firstLineChars="200"/>
              <w:rPr>
                <w:rFonts w:ascii="宋体"/>
                <w:b/>
                <w:bCs/>
                <w:lang w:eastAsia="zh-CN"/>
              </w:rPr>
            </w:pPr>
            <w:r>
              <w:rPr>
                <w:rFonts w:hint="eastAsia" w:ascii="宋体"/>
                <w:b/>
                <w:bCs/>
              </w:rPr>
              <w:t>针对现有数据可用性采样（DAS）技术中存在的被动响应模式导致的性能瓶颈问题，本发明的主要目的在于：提供一种基于两阶段哈希计算的数据可用性采样方法，将传统的"外部请求-被动响应"模式转变为"本地计算-主动提交"模式，从根本上消除存储节点对采样请求实时响应能力的依赖，实现高效、可扩展的数据可用性验证和激励机制。</w:t>
            </w:r>
          </w:p>
          <w:p w14:paraId="4AC1D01E">
            <w:pPr>
              <w:adjustRightInd w:val="0"/>
              <w:snapToGrid w:val="0"/>
              <w:spacing w:before="108" w:beforeLines="30" w:line="300" w:lineRule="auto"/>
              <w:ind w:firstLine="400" w:firstLineChars="200"/>
              <w:rPr>
                <w:rFonts w:ascii="宋体"/>
                <w:b/>
                <w:bCs/>
                <w:lang w:eastAsia="zh-CN"/>
              </w:rPr>
            </w:pPr>
            <w:r>
              <w:rPr>
                <w:rFonts w:hint="eastAsia" w:ascii="宋体"/>
                <w:b/>
                <w:bCs/>
                <w:lang w:eastAsia="zh-CN"/>
              </w:rPr>
              <w:t>具体而言：</w:t>
            </w:r>
          </w:p>
          <w:p w14:paraId="0859F2EF">
            <w:pPr>
              <w:adjustRightInd w:val="0"/>
              <w:snapToGrid w:val="0"/>
              <w:spacing w:before="108" w:beforeLines="30" w:line="300" w:lineRule="auto"/>
              <w:ind w:firstLine="400" w:firstLineChars="200"/>
              <w:rPr>
                <w:rFonts w:ascii="宋体"/>
                <w:b/>
                <w:bCs/>
                <w:lang w:eastAsia="zh-CN"/>
              </w:rPr>
            </w:pPr>
            <w:r>
              <w:rPr>
                <w:rFonts w:hint="eastAsia" w:ascii="宋体"/>
                <w:b/>
                <w:bCs/>
                <w:lang w:eastAsia="zh-CN"/>
              </w:rPr>
              <w:t>1.消除响应率依赖：现有 Proto-Danksharding 方案要求存储节点对采样请求保持高响应率，系统性能严重依赖节点的实时响应能力。本发明通过让存储节点在本地自主完成采样计算，仅将满足难度条件的结果提交到链上，彻底消除了对节点响应率的强制性要求，使系统性能不再受限于网络延迟和节点响应能力。</w:t>
            </w:r>
          </w:p>
          <w:p w14:paraId="7DC96634">
            <w:pPr>
              <w:adjustRightInd w:val="0"/>
              <w:snapToGrid w:val="0"/>
              <w:spacing w:before="108" w:beforeLines="30" w:line="300" w:lineRule="auto"/>
              <w:ind w:firstLine="400" w:firstLineChars="200"/>
              <w:rPr>
                <w:rFonts w:ascii="宋体"/>
                <w:b/>
                <w:bCs/>
                <w:lang w:eastAsia="zh-CN"/>
              </w:rPr>
            </w:pPr>
            <w:r>
              <w:rPr>
                <w:rFonts w:hint="eastAsia" w:ascii="宋体"/>
                <w:b/>
                <w:bCs/>
                <w:lang w:eastAsia="zh-CN"/>
              </w:rPr>
              <w:t>2.减轻采样发起者负担：现有方案中数据可用性采样需要由验证者主动发起，频繁的采样请求对验证节点造成显著的计算和网络负担。本发明将采样验证的主体转移到存储节点，验证节点无需主动发起采样请求，仅需验证链上已确认的采样结果，大幅降低验证节点的资源消耗。</w:t>
            </w:r>
          </w:p>
          <w:p w14:paraId="3262DF9D">
            <w:pPr>
              <w:spacing w:line="360" w:lineRule="auto"/>
              <w:ind w:firstLine="300" w:firstLineChars="150"/>
              <w:rPr>
                <w:rFonts w:ascii="Gulim"/>
                <w:b/>
                <w:bCs/>
                <w:lang w:eastAsia="zh-CN"/>
              </w:rPr>
            </w:pPr>
          </w:p>
        </w:tc>
      </w:tr>
      <w:tr w14:paraId="7C87AD3E">
        <w:tc>
          <w:tcPr>
            <w:tcW w:w="10458" w:type="dxa"/>
          </w:tcPr>
          <w:p w14:paraId="4A8DB534">
            <w:pPr>
              <w:rPr>
                <w:rFonts w:ascii="Gulim" w:hAnsi="Gulim"/>
                <w:color w:val="000000"/>
                <w:szCs w:val="20"/>
                <w:lang w:eastAsia="zh-CN"/>
              </w:rPr>
            </w:pPr>
            <w:r>
              <w:rPr>
                <w:rFonts w:eastAsia="DotumChe"/>
                <w:lang w:eastAsia="zh-CN"/>
              </w:rPr>
              <w:t>(2)</w:t>
            </w:r>
            <w:r>
              <w:rPr>
                <w:lang w:eastAsia="zh-CN"/>
              </w:rPr>
              <w:t xml:space="preserve"> </w:t>
            </w:r>
            <w:r>
              <w:rPr>
                <w:rFonts w:hint="eastAsia"/>
                <w:lang w:eastAsia="zh-CN"/>
              </w:rPr>
              <w:t>本发明内容的工作说明</w:t>
            </w:r>
          </w:p>
          <w:p w14:paraId="396D7AB6">
            <w:pPr>
              <w:rPr>
                <w:rFonts w:ascii="Gulim" w:hAnsi="Gulim"/>
                <w:color w:val="000000"/>
                <w:szCs w:val="20"/>
                <w:lang w:eastAsia="zh-CN"/>
              </w:rPr>
            </w:pPr>
          </w:p>
          <w:p w14:paraId="38096465">
            <w:pPr>
              <w:adjustRightInd w:val="0"/>
              <w:snapToGrid w:val="0"/>
              <w:spacing w:before="108" w:beforeLines="30" w:line="300" w:lineRule="auto"/>
              <w:ind w:firstLine="400" w:firstLineChars="200"/>
              <w:rPr>
                <w:rFonts w:ascii="Gulim" w:hAnsi="Gulim"/>
                <w:color w:val="000000"/>
                <w:szCs w:val="20"/>
                <w:lang w:eastAsia="zh-CN"/>
              </w:rPr>
            </w:pPr>
            <w:bookmarkStart w:id="3" w:name="OLE_LINK7"/>
            <w:r>
              <w:rPr>
                <w:rFonts w:hint="eastAsia" w:ascii="Gulim" w:hAnsi="Gulim"/>
                <w:color w:val="000000"/>
                <w:szCs w:val="20"/>
                <w:lang w:eastAsia="zh-CN"/>
              </w:rPr>
              <w:t>发明要点（技术特征）</w:t>
            </w:r>
          </w:p>
          <w:p w14:paraId="5B5D4D15">
            <w:pPr>
              <w:pStyle w:val="7"/>
            </w:pPr>
            <w:r>
              <w:rPr>
                <w:rFonts w:hint="eastAsia"/>
              </w:rPr>
              <w:t>应清楚、明确地对该发明创造的技术方案进行描述，是体现发明的思路。利用上述技术方案的一个具体实施的例子，要详细的描述技术方案的实施过程。应该结合相关的流程图、原理框图、电路图、时序图等进行说明（除非实在不能提供附图时）。</w:t>
            </w:r>
          </w:p>
          <w:bookmarkEnd w:id="3"/>
          <w:p w14:paraId="25630907">
            <w:pPr>
              <w:pStyle w:val="7"/>
              <w:ind w:firstLine="408"/>
              <w:rPr>
                <w:b/>
                <w:bCs/>
              </w:rPr>
            </w:pPr>
          </w:p>
          <w:p w14:paraId="635E28AF">
            <w:pPr>
              <w:widowControl/>
              <w:spacing w:line="360" w:lineRule="auto"/>
              <w:ind w:firstLine="400"/>
              <w:jc w:val="left"/>
              <w:rPr>
                <w:b/>
                <w:bCs/>
                <w:lang w:eastAsia="zh-CN"/>
              </w:rPr>
            </w:pPr>
            <w:r>
              <w:rPr>
                <w:rFonts w:hint="eastAsia"/>
                <w:b/>
                <w:bCs/>
                <w:lang w:eastAsia="zh-CN"/>
              </w:rPr>
              <w:t>在本发明的技术方案中，用户提交的原始数据经过编码器进行纠删码冗余编码处理，编码后的数据被划分为多个数据分片，分布式存储于网络中的各存储节点。在每个采样周期内，存储节点从链上智能合约获取当前的随机种子（sampleSeed）和难度阈值（podasTarget），随后在本地遍历其所负责存储的全部数据分片，独立执行两阶段哈希计算：</w:t>
            </w:r>
          </w:p>
          <w:p w14:paraId="2E4BA4EE">
            <w:pPr>
              <w:widowControl/>
              <w:spacing w:line="360" w:lineRule="auto"/>
              <w:ind w:firstLine="400"/>
              <w:jc w:val="left"/>
              <w:rPr>
                <w:b/>
                <w:bCs/>
                <w:lang w:eastAsia="zh-CN"/>
              </w:rPr>
            </w:pPr>
            <w:r>
              <w:rPr>
                <w:rFonts w:hint="eastAsia"/>
                <w:b/>
                <w:bCs/>
                <w:lang w:eastAsia="zh-CN"/>
              </w:rPr>
              <w:t>第一阶段（元数据筛选）：仅基于行级元数据与随机种子计算行级质量值lineQuality，该阶段无需访问实际存储数据，可实现对候选采样点的快速筛选。</w:t>
            </w:r>
          </w:p>
          <w:p w14:paraId="270312C2">
            <w:pPr>
              <w:widowControl/>
              <w:spacing w:line="360" w:lineRule="auto"/>
              <w:ind w:firstLine="400"/>
              <w:jc w:val="left"/>
              <w:rPr>
                <w:b/>
                <w:bCs/>
                <w:lang w:eastAsia="zh-CN"/>
              </w:rPr>
            </w:pPr>
            <w:r>
              <w:rPr>
                <w:rFonts w:hint="eastAsia"/>
                <w:b/>
                <w:bCs/>
                <w:lang w:eastAsia="zh-CN"/>
              </w:rPr>
              <w:t>第二阶段（数据验证）：将每一行数据细分为若干子行，针对每个子行将真实存储数据纳入哈希计算，得到子行级质量值dataQuality，该机制确保存储节点必须持有真实数据方可通过验证。</w:t>
            </w:r>
          </w:p>
          <w:p w14:paraId="3BF35D37">
            <w:pPr>
              <w:widowControl/>
              <w:spacing w:line="360" w:lineRule="auto"/>
              <w:ind w:firstLine="400"/>
              <w:jc w:val="left"/>
              <w:rPr>
                <w:b/>
                <w:bCs/>
                <w:lang w:eastAsia="zh-CN"/>
              </w:rPr>
            </w:pPr>
            <w:r>
              <w:rPr>
                <w:rFonts w:hint="eastAsia"/>
                <w:b/>
                <w:bCs/>
                <w:lang w:eastAsia="zh-CN"/>
              </w:rPr>
              <w:t>质量值判定：最终质量值quality = lineQuality + dataQuality，与难度阈值podasTarget进行比较，满足quality ≤ podasTarget条件的采样点即为有效采样点，对应的存储节点可获得相应奖励。</w:t>
            </w:r>
          </w:p>
          <w:p w14:paraId="024BDE6D">
            <w:pPr>
              <w:widowControl/>
              <w:spacing w:line="360" w:lineRule="auto"/>
              <w:ind w:firstLine="400"/>
              <w:jc w:val="left"/>
              <w:rPr>
                <w:b/>
                <w:bCs/>
                <w:lang w:eastAsia="zh-CN"/>
              </w:rPr>
            </w:pPr>
            <w:r>
              <w:rPr>
                <w:rFonts w:hint="eastAsia"/>
                <w:b/>
                <w:bCs/>
                <w:lang w:eastAsia="zh-CN"/>
              </w:rPr>
              <w:t>存储节点将满足条件的采样结果提交至链上智能合约，由智能合约执行完整的验证流程：根据提交的采样数据重新计算lineQuality和dataQuality，验证所提交的quality值的正确性；验证Merkle证明，确保所提交的数据确实来源于已承诺的编码数据；检查采样点唯一性标识，防止重复提交。全部验证通过后，智能合约向存储节点发放奖励。</w:t>
            </w:r>
          </w:p>
          <w:p w14:paraId="33A0AE1A">
            <w:pPr>
              <w:widowControl/>
              <w:spacing w:line="360" w:lineRule="auto"/>
              <w:ind w:firstLine="400"/>
              <w:jc w:val="left"/>
              <w:rPr>
                <w:b/>
                <w:bCs/>
                <w:lang w:eastAsia="zh-CN"/>
              </w:rPr>
            </w:pPr>
            <w:r>
              <w:rPr>
                <w:rFonts w:hint="eastAsia"/>
                <w:b/>
                <w:bCs/>
                <w:lang w:eastAsia="zh-CN"/>
              </w:rPr>
              <w:t>此外，链上智能合约还具备动态难度调整机制，可根据网络实际参与情况自适应调整难度阈值：若上一轮实际提交数超过目标值，则降低podasTarget（即提高采样难度）；若上一轮实际提交数低于目标值，则提高podasTarget（即降低采样难度），以此维持系统激励与成本的动态平衡。</w:t>
            </w:r>
          </w:p>
          <w:p w14:paraId="3643DF42">
            <w:pPr>
              <w:pStyle w:val="7"/>
              <w:spacing w:line="360" w:lineRule="auto"/>
              <w:rPr>
                <w:lang w:eastAsia="zh-CN"/>
              </w:rPr>
            </w:pPr>
          </w:p>
          <w:p w14:paraId="64D8C037">
            <w:pPr>
              <w:pStyle w:val="7"/>
              <w:spacing w:line="360" w:lineRule="auto"/>
              <w:ind w:firstLine="332" w:firstLineChars="166"/>
              <w:rPr>
                <w:b/>
                <w:bCs/>
                <w:szCs w:val="20"/>
                <w:lang w:eastAsia="zh-CN"/>
              </w:rPr>
            </w:pPr>
            <w:r>
              <w:rPr>
                <w:rFonts w:hint="eastAsia"/>
                <w:b/>
                <w:bCs/>
                <w:szCs w:val="20"/>
                <w:lang w:eastAsia="zh-CN"/>
              </w:rPr>
              <w:t>以下结合具体实施例详细说明本发明技术方案的实施过程。</w:t>
            </w:r>
          </w:p>
          <w:p w14:paraId="6A52E4A1">
            <w:pPr>
              <w:pStyle w:val="7"/>
              <w:spacing w:line="360" w:lineRule="auto"/>
              <w:ind w:firstLine="332" w:firstLineChars="166"/>
              <w:rPr>
                <w:b/>
                <w:bCs/>
                <w:szCs w:val="20"/>
                <w:lang w:eastAsia="zh-CN"/>
              </w:rPr>
            </w:pPr>
            <w:r>
              <w:rPr>
                <w:rFonts w:hint="eastAsia"/>
                <w:b/>
                <w:bCs/>
                <w:szCs w:val="20"/>
                <w:lang w:eastAsia="zh-CN"/>
              </w:rPr>
              <w:t>实施例参数设置如下表所示：</w:t>
            </w:r>
          </w:p>
          <w:tbl>
            <w:tblPr>
              <w:tblStyle w:val="14"/>
              <w:tblW w:w="0" w:type="auto"/>
              <w:tblInd w:w="15"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15"/>
              <w:gridCol w:w="3415"/>
              <w:gridCol w:w="3415"/>
            </w:tblGrid>
            <w:tr w14:paraId="437BDB3E">
              <w:tc>
                <w:tcPr>
                  <w:tcW w:w="3415" w:type="dxa"/>
                  <w:tcBorders>
                    <w:bottom w:val="single" w:color="008000" w:sz="6" w:space="0"/>
                    <w:insideH w:val="single" w:sz="6" w:space="0"/>
                    <w:tl2br w:val="nil"/>
                    <w:tr2bl w:val="nil"/>
                  </w:tcBorders>
                  <w:shd w:val="clear" w:color="auto" w:fill="auto"/>
                </w:tcPr>
                <w:p w14:paraId="0919EEDA">
                  <w:pPr>
                    <w:pStyle w:val="7"/>
                    <w:spacing w:line="360" w:lineRule="auto"/>
                    <w:ind w:firstLine="0" w:firstLineChars="0"/>
                    <w:rPr>
                      <w:b/>
                      <w:bCs/>
                      <w:szCs w:val="20"/>
                      <w:lang w:eastAsia="zh-CN"/>
                    </w:rPr>
                  </w:pPr>
                  <w:r>
                    <w:rPr>
                      <w:rFonts w:hint="eastAsia"/>
                      <w:b/>
                      <w:bCs/>
                      <w:szCs w:val="20"/>
                      <w:lang w:eastAsia="zh-CN"/>
                    </w:rPr>
                    <w:t>参数名称</w:t>
                  </w:r>
                </w:p>
              </w:tc>
              <w:tc>
                <w:tcPr>
                  <w:tcW w:w="3415" w:type="dxa"/>
                  <w:tcBorders>
                    <w:bottom w:val="single" w:color="008000" w:sz="6" w:space="0"/>
                    <w:insideH w:val="single" w:sz="6" w:space="0"/>
                    <w:tl2br w:val="nil"/>
                    <w:tr2bl w:val="nil"/>
                  </w:tcBorders>
                  <w:shd w:val="clear" w:color="auto" w:fill="auto"/>
                </w:tcPr>
                <w:p w14:paraId="42ECC60F">
                  <w:pPr>
                    <w:pStyle w:val="7"/>
                    <w:spacing w:line="360" w:lineRule="auto"/>
                    <w:ind w:firstLine="0" w:firstLineChars="0"/>
                    <w:rPr>
                      <w:b/>
                      <w:bCs/>
                      <w:szCs w:val="20"/>
                      <w:lang w:eastAsia="zh-CN"/>
                    </w:rPr>
                  </w:pPr>
                  <w:r>
                    <w:rPr>
                      <w:rFonts w:hint="eastAsia"/>
                      <w:b/>
                      <w:bCs/>
                      <w:szCs w:val="20"/>
                      <w:lang w:eastAsia="zh-CN"/>
                    </w:rPr>
                    <w:t>参数说明</w:t>
                  </w:r>
                </w:p>
              </w:tc>
              <w:tc>
                <w:tcPr>
                  <w:tcW w:w="3415" w:type="dxa"/>
                  <w:tcBorders>
                    <w:bottom w:val="single" w:color="008000" w:sz="6" w:space="0"/>
                    <w:insideH w:val="single" w:sz="6" w:space="0"/>
                    <w:tl2br w:val="nil"/>
                    <w:tr2bl w:val="nil"/>
                  </w:tcBorders>
                  <w:shd w:val="clear" w:color="auto" w:fill="auto"/>
                </w:tcPr>
                <w:p w14:paraId="10771561">
                  <w:pPr>
                    <w:pStyle w:val="7"/>
                    <w:spacing w:line="360" w:lineRule="auto"/>
                    <w:ind w:firstLine="0" w:firstLineChars="0"/>
                    <w:rPr>
                      <w:b/>
                      <w:bCs/>
                      <w:szCs w:val="20"/>
                      <w:lang w:eastAsia="zh-CN"/>
                    </w:rPr>
                  </w:pPr>
                  <w:r>
                    <w:rPr>
                      <w:rFonts w:hint="eastAsia"/>
                      <w:b/>
                      <w:bCs/>
                      <w:szCs w:val="20"/>
                      <w:lang w:eastAsia="zh-CN"/>
                    </w:rPr>
                    <w:t>参数取值</w:t>
                  </w:r>
                </w:p>
              </w:tc>
            </w:tr>
            <w:tr w14:paraId="6E4D3A6C">
              <w:tc>
                <w:tcPr>
                  <w:tcW w:w="3415" w:type="dxa"/>
                  <w:shd w:val="clear" w:color="auto" w:fill="auto"/>
                </w:tcPr>
                <w:p w14:paraId="0196AB6D">
                  <w:pPr>
                    <w:pStyle w:val="7"/>
                    <w:spacing w:line="360" w:lineRule="auto"/>
                    <w:ind w:firstLine="0" w:firstLineChars="0"/>
                    <w:rPr>
                      <w:b/>
                      <w:bCs/>
                      <w:szCs w:val="20"/>
                      <w:lang w:eastAsia="zh-CN"/>
                    </w:rPr>
                  </w:pPr>
                  <w:r>
                    <w:rPr>
                      <w:rFonts w:hint="eastAsia"/>
                      <w:b/>
                      <w:bCs/>
                      <w:szCs w:val="20"/>
                      <w:lang w:eastAsia="zh-CN"/>
                    </w:rPr>
                    <w:t>BLOB</w:t>
                  </w:r>
                  <w:r>
                    <w:rPr>
                      <w:b/>
                      <w:bCs/>
                      <w:szCs w:val="20"/>
                      <w:lang w:eastAsia="zh-CN"/>
                    </w:rPr>
                    <w:t>_ROW</w:t>
                  </w:r>
                </w:p>
              </w:tc>
              <w:tc>
                <w:tcPr>
                  <w:tcW w:w="3415" w:type="dxa"/>
                  <w:shd w:val="clear" w:color="auto" w:fill="auto"/>
                </w:tcPr>
                <w:p w14:paraId="0C3B162B">
                  <w:pPr>
                    <w:pStyle w:val="7"/>
                    <w:spacing w:line="360" w:lineRule="auto"/>
                    <w:ind w:firstLine="0" w:firstLineChars="0"/>
                    <w:rPr>
                      <w:b/>
                      <w:bCs/>
                      <w:szCs w:val="20"/>
                      <w:lang w:eastAsia="zh-CN"/>
                    </w:rPr>
                  </w:pPr>
                  <w:r>
                    <w:rPr>
                      <w:rFonts w:hint="eastAsia"/>
                      <w:b/>
                      <w:bCs/>
                      <w:szCs w:val="20"/>
                      <w:lang w:eastAsia="zh-CN"/>
                    </w:rPr>
                    <w:t>每个数据块的行数</w:t>
                  </w:r>
                </w:p>
              </w:tc>
              <w:tc>
                <w:tcPr>
                  <w:tcW w:w="3415" w:type="dxa"/>
                  <w:shd w:val="clear" w:color="auto" w:fill="auto"/>
                </w:tcPr>
                <w:p w14:paraId="51CE317C">
                  <w:pPr>
                    <w:pStyle w:val="7"/>
                    <w:spacing w:line="360" w:lineRule="auto"/>
                    <w:ind w:firstLine="0" w:firstLineChars="0"/>
                    <w:rPr>
                      <w:b/>
                      <w:bCs/>
                      <w:szCs w:val="20"/>
                      <w:lang w:eastAsia="zh-CN"/>
                    </w:rPr>
                  </w:pPr>
                  <w:r>
                    <w:rPr>
                      <w:rFonts w:hint="eastAsia"/>
                      <w:b/>
                      <w:bCs/>
                      <w:szCs w:val="20"/>
                      <w:lang w:eastAsia="zh-CN"/>
                    </w:rPr>
                    <w:t>1024</w:t>
                  </w:r>
                </w:p>
              </w:tc>
            </w:tr>
            <w:tr w14:paraId="2506B252">
              <w:tc>
                <w:tcPr>
                  <w:tcW w:w="3415" w:type="dxa"/>
                  <w:shd w:val="clear" w:color="auto" w:fill="auto"/>
                </w:tcPr>
                <w:p w14:paraId="23C737B3">
                  <w:pPr>
                    <w:pStyle w:val="7"/>
                    <w:spacing w:line="360" w:lineRule="auto"/>
                    <w:ind w:firstLine="0" w:firstLineChars="0"/>
                    <w:rPr>
                      <w:b/>
                      <w:bCs/>
                      <w:szCs w:val="20"/>
                      <w:lang w:eastAsia="zh-CN"/>
                    </w:rPr>
                  </w:pPr>
                  <w:r>
                    <w:rPr>
                      <w:b/>
                      <w:bCs/>
                      <w:szCs w:val="20"/>
                      <w:lang w:eastAsia="zh-CN"/>
                    </w:rPr>
                    <w:t>BLOB_COL</w:t>
                  </w:r>
                </w:p>
              </w:tc>
              <w:tc>
                <w:tcPr>
                  <w:tcW w:w="3415" w:type="dxa"/>
                  <w:shd w:val="clear" w:color="auto" w:fill="auto"/>
                </w:tcPr>
                <w:p w14:paraId="2CB08840">
                  <w:pPr>
                    <w:pStyle w:val="7"/>
                    <w:spacing w:line="360" w:lineRule="auto"/>
                    <w:ind w:firstLine="0" w:firstLineChars="0"/>
                    <w:rPr>
                      <w:b/>
                      <w:bCs/>
                      <w:szCs w:val="20"/>
                      <w:lang w:eastAsia="zh-CN"/>
                    </w:rPr>
                  </w:pPr>
                  <w:r>
                    <w:rPr>
                      <w:rFonts w:hint="eastAsia"/>
                      <w:b/>
                      <w:bCs/>
                      <w:szCs w:val="20"/>
                      <w:lang w:eastAsia="zh-CN"/>
                    </w:rPr>
                    <w:t>每行的元素数</w:t>
                  </w:r>
                </w:p>
              </w:tc>
              <w:tc>
                <w:tcPr>
                  <w:tcW w:w="3415" w:type="dxa"/>
                  <w:shd w:val="clear" w:color="auto" w:fill="auto"/>
                </w:tcPr>
                <w:p w14:paraId="0B67B7E6">
                  <w:pPr>
                    <w:pStyle w:val="7"/>
                    <w:spacing w:line="360" w:lineRule="auto"/>
                    <w:ind w:firstLine="0" w:firstLineChars="0"/>
                    <w:rPr>
                      <w:b/>
                      <w:bCs/>
                      <w:szCs w:val="20"/>
                      <w:lang w:eastAsia="zh-CN"/>
                    </w:rPr>
                  </w:pPr>
                  <w:r>
                    <w:rPr>
                      <w:rFonts w:hint="eastAsia"/>
                      <w:b/>
                      <w:bCs/>
                      <w:szCs w:val="20"/>
                      <w:lang w:eastAsia="zh-CN"/>
                    </w:rPr>
                    <w:t>1024</w:t>
                  </w:r>
                </w:p>
              </w:tc>
            </w:tr>
            <w:tr w14:paraId="4B990BBE">
              <w:tc>
                <w:tcPr>
                  <w:tcW w:w="3415" w:type="dxa"/>
                  <w:shd w:val="clear" w:color="auto" w:fill="auto"/>
                </w:tcPr>
                <w:p w14:paraId="0CF3BD5F">
                  <w:pPr>
                    <w:pStyle w:val="7"/>
                    <w:spacing w:line="360" w:lineRule="auto"/>
                    <w:ind w:firstLine="0" w:firstLineChars="0"/>
                    <w:rPr>
                      <w:b/>
                      <w:bCs/>
                      <w:szCs w:val="20"/>
                      <w:lang w:eastAsia="zh-CN"/>
                    </w:rPr>
                  </w:pPr>
                  <w:r>
                    <w:rPr>
                      <w:b/>
                      <w:bCs/>
                      <w:szCs w:val="20"/>
                      <w:lang w:eastAsia="zh-CN"/>
                    </w:rPr>
                    <w:t>NUM_COSET</w:t>
                  </w:r>
                </w:p>
              </w:tc>
              <w:tc>
                <w:tcPr>
                  <w:tcW w:w="3415" w:type="dxa"/>
                  <w:shd w:val="clear" w:color="auto" w:fill="auto"/>
                </w:tcPr>
                <w:p w14:paraId="7DB4A738">
                  <w:pPr>
                    <w:pStyle w:val="7"/>
                    <w:spacing w:line="360" w:lineRule="auto"/>
                    <w:ind w:firstLine="0" w:firstLineChars="0"/>
                    <w:rPr>
                      <w:b/>
                      <w:bCs/>
                      <w:szCs w:val="20"/>
                      <w:lang w:eastAsia="zh-CN"/>
                    </w:rPr>
                  </w:pPr>
                  <w:r>
                    <w:rPr>
                      <w:rFonts w:hint="eastAsia"/>
                      <w:b/>
                      <w:bCs/>
                      <w:szCs w:val="20"/>
                      <w:lang w:eastAsia="zh-CN"/>
                    </w:rPr>
                    <w:t>编码冗余倍数</w:t>
                  </w:r>
                </w:p>
              </w:tc>
              <w:tc>
                <w:tcPr>
                  <w:tcW w:w="3415" w:type="dxa"/>
                  <w:shd w:val="clear" w:color="auto" w:fill="auto"/>
                </w:tcPr>
                <w:p w14:paraId="16801B03">
                  <w:pPr>
                    <w:pStyle w:val="7"/>
                    <w:spacing w:line="360" w:lineRule="auto"/>
                    <w:ind w:firstLine="0" w:firstLineChars="0"/>
                    <w:rPr>
                      <w:b/>
                      <w:bCs/>
                      <w:szCs w:val="20"/>
                      <w:lang w:eastAsia="zh-CN"/>
                    </w:rPr>
                  </w:pPr>
                  <w:r>
                    <w:rPr>
                      <w:rFonts w:hint="eastAsia"/>
                      <w:b/>
                      <w:bCs/>
                      <w:szCs w:val="20"/>
                      <w:lang w:eastAsia="zh-CN"/>
                    </w:rPr>
                    <w:t>3</w:t>
                  </w:r>
                </w:p>
              </w:tc>
            </w:tr>
            <w:tr w14:paraId="1F9B264D">
              <w:tc>
                <w:tcPr>
                  <w:tcW w:w="3415" w:type="dxa"/>
                  <w:shd w:val="clear" w:color="auto" w:fill="auto"/>
                </w:tcPr>
                <w:p w14:paraId="49646711">
                  <w:pPr>
                    <w:pStyle w:val="7"/>
                    <w:spacing w:line="360" w:lineRule="auto"/>
                    <w:ind w:firstLine="0" w:firstLineChars="0"/>
                    <w:rPr>
                      <w:b/>
                      <w:bCs/>
                      <w:szCs w:val="20"/>
                      <w:lang w:eastAsia="zh-CN"/>
                    </w:rPr>
                  </w:pPr>
                  <w:r>
                    <w:rPr>
                      <w:b/>
                      <w:bCs/>
                      <w:szCs w:val="20"/>
                      <w:lang w:eastAsia="zh-CN"/>
                    </w:rPr>
                    <w:t>SUBLINES</w:t>
                  </w:r>
                </w:p>
              </w:tc>
              <w:tc>
                <w:tcPr>
                  <w:tcW w:w="3415" w:type="dxa"/>
                  <w:shd w:val="clear" w:color="auto" w:fill="auto"/>
                </w:tcPr>
                <w:p w14:paraId="2BD2D85C">
                  <w:pPr>
                    <w:pStyle w:val="7"/>
                    <w:spacing w:line="360" w:lineRule="auto"/>
                    <w:ind w:firstLine="0" w:firstLineChars="0"/>
                    <w:rPr>
                      <w:b/>
                      <w:bCs/>
                      <w:szCs w:val="20"/>
                      <w:lang w:eastAsia="zh-CN"/>
                    </w:rPr>
                  </w:pPr>
                  <w:r>
                    <w:rPr>
                      <w:rFonts w:hint="eastAsia"/>
                      <w:b/>
                      <w:bCs/>
                      <w:szCs w:val="20"/>
                      <w:lang w:eastAsia="zh-CN"/>
                    </w:rPr>
                    <w:t>每行划分的子行数</w:t>
                  </w:r>
                </w:p>
              </w:tc>
              <w:tc>
                <w:tcPr>
                  <w:tcW w:w="3415" w:type="dxa"/>
                  <w:shd w:val="clear" w:color="auto" w:fill="auto"/>
                </w:tcPr>
                <w:p w14:paraId="52C30B73">
                  <w:pPr>
                    <w:pStyle w:val="7"/>
                    <w:spacing w:line="360" w:lineRule="auto"/>
                    <w:ind w:firstLine="0" w:firstLineChars="0"/>
                    <w:rPr>
                      <w:b/>
                      <w:bCs/>
                      <w:szCs w:val="20"/>
                      <w:lang w:eastAsia="zh-CN"/>
                    </w:rPr>
                  </w:pPr>
                  <w:r>
                    <w:rPr>
                      <w:rFonts w:hint="eastAsia"/>
                      <w:b/>
                      <w:bCs/>
                      <w:szCs w:val="20"/>
                      <w:lang w:eastAsia="zh-CN"/>
                    </w:rPr>
                    <w:t>32</w:t>
                  </w:r>
                </w:p>
              </w:tc>
            </w:tr>
            <w:tr w14:paraId="224240C6">
              <w:tc>
                <w:tcPr>
                  <w:tcW w:w="3415" w:type="dxa"/>
                  <w:shd w:val="clear" w:color="auto" w:fill="auto"/>
                </w:tcPr>
                <w:p w14:paraId="1E19248D">
                  <w:pPr>
                    <w:pStyle w:val="7"/>
                    <w:spacing w:line="360" w:lineRule="auto"/>
                    <w:ind w:firstLine="0" w:firstLineChars="0"/>
                    <w:rPr>
                      <w:b/>
                      <w:bCs/>
                      <w:szCs w:val="20"/>
                      <w:lang w:eastAsia="zh-CN"/>
                    </w:rPr>
                  </w:pPr>
                  <w:r>
                    <w:rPr>
                      <w:rFonts w:hint="eastAsia"/>
                      <w:b/>
                      <w:bCs/>
                      <w:szCs w:val="20"/>
                      <w:lang w:eastAsia="zh-CN"/>
                    </w:rPr>
                    <w:t>SAMPLE_PERIOD</w:t>
                  </w:r>
                </w:p>
              </w:tc>
              <w:tc>
                <w:tcPr>
                  <w:tcW w:w="3415" w:type="dxa"/>
                  <w:shd w:val="clear" w:color="auto" w:fill="auto"/>
                </w:tcPr>
                <w:p w14:paraId="459C0120">
                  <w:pPr>
                    <w:pStyle w:val="7"/>
                    <w:spacing w:line="360" w:lineRule="auto"/>
                    <w:ind w:firstLine="0" w:firstLineChars="0"/>
                    <w:rPr>
                      <w:b/>
                      <w:bCs/>
                      <w:szCs w:val="20"/>
                      <w:lang w:eastAsia="zh-CN"/>
                    </w:rPr>
                  </w:pPr>
                  <w:r>
                    <w:rPr>
                      <w:rFonts w:hint="eastAsia"/>
                      <w:b/>
                      <w:bCs/>
                      <w:szCs w:val="20"/>
                      <w:lang w:eastAsia="zh-CN"/>
                    </w:rPr>
                    <w:t>采样周期（区块数）</w:t>
                  </w:r>
                </w:p>
              </w:tc>
              <w:tc>
                <w:tcPr>
                  <w:tcW w:w="3415" w:type="dxa"/>
                  <w:shd w:val="clear" w:color="auto" w:fill="auto"/>
                </w:tcPr>
                <w:p w14:paraId="0CE4028B">
                  <w:pPr>
                    <w:pStyle w:val="7"/>
                    <w:spacing w:line="360" w:lineRule="auto"/>
                    <w:ind w:firstLine="0" w:firstLineChars="0"/>
                    <w:rPr>
                      <w:b/>
                      <w:bCs/>
                      <w:szCs w:val="20"/>
                      <w:lang w:eastAsia="zh-CN"/>
                    </w:rPr>
                  </w:pPr>
                  <w:r>
                    <w:rPr>
                      <w:rFonts w:hint="eastAsia"/>
                      <w:b/>
                      <w:bCs/>
                      <w:szCs w:val="20"/>
                      <w:lang w:eastAsia="zh-CN"/>
                    </w:rPr>
                    <w:t>100</w:t>
                  </w:r>
                </w:p>
              </w:tc>
            </w:tr>
            <w:tr w14:paraId="6A89E414">
              <w:tc>
                <w:tcPr>
                  <w:tcW w:w="3415" w:type="dxa"/>
                  <w:shd w:val="clear" w:color="auto" w:fill="auto"/>
                </w:tcPr>
                <w:p w14:paraId="62BBC132">
                  <w:pPr>
                    <w:pStyle w:val="7"/>
                    <w:spacing w:line="360" w:lineRule="auto"/>
                    <w:ind w:firstLine="0" w:firstLineChars="0"/>
                    <w:rPr>
                      <w:b/>
                      <w:bCs/>
                      <w:szCs w:val="20"/>
                      <w:lang w:eastAsia="zh-CN"/>
                    </w:rPr>
                  </w:pPr>
                  <w:r>
                    <w:rPr>
                      <w:rFonts w:hint="eastAsia"/>
                      <w:b/>
                      <w:bCs/>
                      <w:szCs w:val="20"/>
                      <w:lang w:eastAsia="zh-CN"/>
                    </w:rPr>
                    <w:t>PODAS_TARGET</w:t>
                  </w:r>
                </w:p>
              </w:tc>
              <w:tc>
                <w:tcPr>
                  <w:tcW w:w="3415" w:type="dxa"/>
                  <w:shd w:val="clear" w:color="auto" w:fill="auto"/>
                </w:tcPr>
                <w:p w14:paraId="57EF9020">
                  <w:pPr>
                    <w:pStyle w:val="7"/>
                    <w:spacing w:line="360" w:lineRule="auto"/>
                    <w:ind w:firstLine="0" w:firstLineChars="0"/>
                    <w:rPr>
                      <w:b/>
                      <w:bCs/>
                      <w:szCs w:val="20"/>
                      <w:lang w:eastAsia="zh-CN"/>
                    </w:rPr>
                  </w:pPr>
                  <w:r>
                    <w:rPr>
                      <w:rFonts w:hint="eastAsia"/>
                      <w:b/>
                      <w:bCs/>
                      <w:szCs w:val="20"/>
                      <w:lang w:eastAsia="zh-CN"/>
                    </w:rPr>
                    <w:t>初始难度阈值</w:t>
                  </w:r>
                </w:p>
              </w:tc>
              <w:tc>
                <w:tcPr>
                  <w:tcW w:w="3415" w:type="dxa"/>
                  <w:shd w:val="clear" w:color="auto" w:fill="auto"/>
                </w:tcPr>
                <w:p w14:paraId="1C790A39">
                  <w:pPr>
                    <w:pStyle w:val="7"/>
                    <w:spacing w:line="360" w:lineRule="auto"/>
                    <w:ind w:firstLine="0" w:firstLineChars="0"/>
                    <w:rPr>
                      <w:b/>
                      <w:bCs/>
                      <w:szCs w:val="20"/>
                      <w:lang w:eastAsia="zh-CN"/>
                    </w:rPr>
                  </w:pPr>
                  <w:r>
                    <w:rPr>
                      <w:rFonts w:hint="eastAsia"/>
                      <w:b/>
                      <w:bCs/>
                      <w:szCs w:val="20"/>
                      <w:lang w:eastAsia="zh-CN"/>
                    </w:rPr>
                    <w:t>2</w:t>
                  </w:r>
                  <w:r>
                    <w:rPr>
                      <w:b/>
                      <w:bCs/>
                      <w:szCs w:val="20"/>
                      <w:lang w:eastAsia="zh-CN"/>
                    </w:rPr>
                    <w:t>^256 / 128</w:t>
                  </w:r>
                </w:p>
              </w:tc>
            </w:tr>
          </w:tbl>
          <w:p w14:paraId="46FFB605">
            <w:pPr>
              <w:pStyle w:val="7"/>
              <w:spacing w:line="360" w:lineRule="auto"/>
              <w:ind w:firstLine="398" w:firstLineChars="166"/>
              <w:rPr>
                <w:sz w:val="24"/>
                <w:lang w:eastAsia="zh-CN"/>
              </w:rPr>
            </w:pPr>
          </w:p>
          <w:p w14:paraId="5AF6C717">
            <w:pPr>
              <w:pStyle w:val="7"/>
              <w:spacing w:line="360" w:lineRule="auto"/>
              <w:ind w:firstLine="398" w:firstLineChars="166"/>
              <w:rPr>
                <w:sz w:val="24"/>
                <w:lang w:eastAsia="zh-CN"/>
              </w:rPr>
            </w:pPr>
          </w:p>
          <w:p w14:paraId="48409F10">
            <w:pPr>
              <w:pStyle w:val="7"/>
              <w:spacing w:line="360" w:lineRule="auto"/>
              <w:ind w:firstLine="332" w:firstLineChars="166"/>
              <w:rPr>
                <w:b/>
                <w:bCs/>
                <w:szCs w:val="20"/>
                <w:lang w:eastAsia="zh-CN"/>
              </w:rPr>
            </w:pPr>
            <w:r>
              <w:rPr>
                <w:rFonts w:hint="eastAsia"/>
                <w:b/>
                <w:bCs/>
                <w:szCs w:val="20"/>
                <w:lang w:eastAsia="zh-CN"/>
              </w:rPr>
              <w:t>具体实施</w:t>
            </w:r>
            <w:r>
              <w:rPr>
                <w:rFonts w:hint="eastAsia"/>
                <w:b/>
                <w:bCs/>
                <w:szCs w:val="20"/>
                <w:lang w:val="en-US" w:eastAsia="zh-CN"/>
              </w:rPr>
              <w:t>流程</w:t>
            </w:r>
            <w:r>
              <w:rPr>
                <w:rFonts w:hint="eastAsia"/>
                <w:b/>
                <w:bCs/>
                <w:szCs w:val="20"/>
                <w:lang w:eastAsia="zh-CN"/>
              </w:rPr>
              <w:t>如</w:t>
            </w:r>
            <w:r>
              <w:rPr>
                <w:rFonts w:hint="eastAsia"/>
                <w:b/>
                <w:bCs/>
                <w:szCs w:val="20"/>
                <w:lang w:val="en-US" w:eastAsia="zh-CN"/>
              </w:rPr>
              <w:t>图所示</w:t>
            </w:r>
            <w:r>
              <w:rPr>
                <w:rFonts w:hint="eastAsia"/>
                <w:b/>
                <w:bCs/>
                <w:szCs w:val="20"/>
                <w:lang w:eastAsia="zh-CN"/>
              </w:rPr>
              <w:t>：</w:t>
            </w:r>
          </w:p>
          <w:p w14:paraId="7222FD41">
            <w:pPr>
              <w:pStyle w:val="7"/>
              <w:spacing w:line="360" w:lineRule="auto"/>
              <w:ind w:firstLine="332" w:firstLineChars="166"/>
              <w:jc w:val="center"/>
              <w:rPr>
                <w:b/>
                <w:bCs/>
                <w:szCs w:val="20"/>
                <w:lang w:eastAsia="zh-CN"/>
              </w:rPr>
            </w:pPr>
            <w:r>
              <w:rPr>
                <w:b/>
                <w:bCs/>
                <w:szCs w:val="20"/>
                <w:lang w:eastAsia="zh-CN"/>
              </w:rPr>
              <w:drawing>
                <wp:inline distT="0" distB="0" distL="114300" distR="114300">
                  <wp:extent cx="6677660" cy="4594225"/>
                  <wp:effectExtent l="0" t="0" r="2540" b="3175"/>
                  <wp:docPr id="8" name="图片 8" descr="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a6"/>
                          <pic:cNvPicPr>
                            <a:picLocks noChangeAspect="1"/>
                          </pic:cNvPicPr>
                        </pic:nvPicPr>
                        <pic:blipFill>
                          <a:blip r:embed="rId8"/>
                          <a:stretch>
                            <a:fillRect/>
                          </a:stretch>
                        </pic:blipFill>
                        <pic:spPr>
                          <a:xfrm>
                            <a:off x="0" y="0"/>
                            <a:ext cx="6677660" cy="4594225"/>
                          </a:xfrm>
                          <a:prstGeom prst="rect">
                            <a:avLst/>
                          </a:prstGeom>
                        </pic:spPr>
                      </pic:pic>
                    </a:graphicData>
                  </a:graphic>
                </wp:inline>
              </w:drawing>
            </w:r>
          </w:p>
          <w:p w14:paraId="1D6DCDE7">
            <w:pPr>
              <w:pStyle w:val="6"/>
              <w:spacing w:line="360" w:lineRule="auto"/>
              <w:ind w:firstLine="332" w:firstLineChars="166"/>
              <w:jc w:val="center"/>
              <w:rPr>
                <w:rFonts w:hint="eastAsia" w:eastAsia="宋体"/>
                <w:b/>
                <w:bCs/>
                <w:szCs w:val="20"/>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DA流程示意图</w:t>
            </w:r>
          </w:p>
          <w:p w14:paraId="435A9BA7">
            <w:pPr>
              <w:pStyle w:val="7"/>
              <w:spacing w:line="360" w:lineRule="auto"/>
              <w:ind w:firstLine="332" w:firstLineChars="166"/>
              <w:rPr>
                <w:b/>
                <w:bCs/>
                <w:szCs w:val="20"/>
                <w:lang w:eastAsia="zh-CN"/>
              </w:rPr>
            </w:pPr>
            <w:r>
              <w:rPr>
                <w:rFonts w:hint="eastAsia"/>
                <w:b/>
                <w:bCs/>
                <w:szCs w:val="20"/>
                <w:lang w:eastAsia="zh-CN"/>
              </w:rPr>
              <w:t>步骤一：数据编码与存储</w:t>
            </w:r>
          </w:p>
          <w:p w14:paraId="061224DF">
            <w:pPr>
              <w:pStyle w:val="7"/>
              <w:spacing w:line="360" w:lineRule="auto"/>
              <w:ind w:firstLine="332" w:firstLineChars="166"/>
              <w:rPr>
                <w:rFonts w:hint="default"/>
                <w:b/>
                <w:bCs/>
                <w:szCs w:val="20"/>
                <w:lang w:val="en-US" w:eastAsia="zh-CN"/>
              </w:rPr>
            </w:pPr>
            <w:r>
              <w:rPr>
                <w:rFonts w:hint="eastAsia"/>
                <w:b/>
                <w:bCs/>
                <w:szCs w:val="20"/>
                <w:lang w:eastAsia="zh-CN"/>
              </w:rPr>
              <w:t>用户将原始数据</w:t>
            </w:r>
            <w:r>
              <w:rPr>
                <w:rFonts w:hint="eastAsia"/>
                <w:b/>
                <w:bCs/>
                <w:szCs w:val="20"/>
                <w:lang w:val="en-US" w:eastAsia="zh-CN"/>
              </w:rPr>
              <w:t>块（1024行）</w:t>
            </w:r>
            <w:r>
              <w:rPr>
                <w:rFonts w:hint="eastAsia"/>
                <w:b/>
                <w:bCs/>
                <w:szCs w:val="20"/>
                <w:lang w:eastAsia="zh-CN"/>
              </w:rPr>
              <w:t>提交至数据编码器，编码器采用Reed-Solomon纠删码对数据进行编码处理，生成具有3倍冗余度的编码数据。同时，基于编码后的数据构建Merkle树，生成数据根dataRoot。编码完成后，数据分片被分发到3个存储节点上，每个存储节点负责存储部分行数据。</w:t>
            </w:r>
            <w:r>
              <w:rPr>
                <w:rFonts w:hint="eastAsia"/>
                <w:b/>
                <w:bCs/>
                <w:szCs w:val="20"/>
                <w:lang w:val="en-US" w:eastAsia="zh-CN"/>
              </w:rPr>
              <w:t>因为二阶段采样的需要，存储节点会将每一行划分为32个子行。</w:t>
            </w:r>
          </w:p>
          <w:p w14:paraId="011D3244">
            <w:pPr>
              <w:pStyle w:val="7"/>
              <w:spacing w:line="360" w:lineRule="auto"/>
              <w:ind w:firstLine="332" w:firstLineChars="166"/>
              <w:jc w:val="center"/>
              <w:rPr>
                <w:b/>
                <w:bCs/>
                <w:szCs w:val="20"/>
                <w:lang w:eastAsia="zh-CN"/>
              </w:rPr>
            </w:pPr>
            <w:r>
              <w:rPr>
                <w:b/>
                <w:bCs/>
                <w:szCs w:val="20"/>
                <w:lang w:eastAsia="zh-CN"/>
              </w:rPr>
              <w:drawing>
                <wp:inline distT="0" distB="0" distL="0" distR="0">
                  <wp:extent cx="6479540" cy="2813050"/>
                  <wp:effectExtent l="0" t="0" r="0" b="6350"/>
                  <wp:docPr id="439037725"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37725" name="图片 2" descr="图示&#10;&#10;AI 生成的内容可能不正确。"/>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9540" cy="2813050"/>
                          </a:xfrm>
                          <a:prstGeom prst="rect">
                            <a:avLst/>
                          </a:prstGeom>
                        </pic:spPr>
                      </pic:pic>
                    </a:graphicData>
                  </a:graphic>
                </wp:inline>
              </w:drawing>
            </w:r>
          </w:p>
          <w:p w14:paraId="260602F9">
            <w:pPr>
              <w:pStyle w:val="6"/>
              <w:spacing w:line="360" w:lineRule="auto"/>
              <w:ind w:firstLine="332" w:firstLineChars="166"/>
              <w:jc w:val="center"/>
              <w:rPr>
                <w:rFonts w:hint="eastAsia" w:eastAsia="宋体"/>
                <w:b/>
                <w:bCs/>
                <w:szCs w:val="20"/>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数据编码与存储示意图</w:t>
            </w:r>
          </w:p>
          <w:p w14:paraId="581E1778">
            <w:pPr>
              <w:pStyle w:val="7"/>
              <w:spacing w:line="360" w:lineRule="auto"/>
              <w:ind w:firstLine="332" w:firstLineChars="166"/>
              <w:rPr>
                <w:b/>
                <w:bCs/>
                <w:szCs w:val="20"/>
                <w:lang w:eastAsia="zh-CN"/>
              </w:rPr>
            </w:pPr>
          </w:p>
          <w:p w14:paraId="15773C5A">
            <w:pPr>
              <w:pStyle w:val="7"/>
              <w:spacing w:line="360" w:lineRule="auto"/>
              <w:ind w:firstLine="332" w:firstLineChars="166"/>
              <w:rPr>
                <w:b/>
                <w:bCs/>
                <w:szCs w:val="20"/>
                <w:lang w:eastAsia="zh-CN"/>
              </w:rPr>
            </w:pPr>
            <w:r>
              <w:rPr>
                <w:rFonts w:hint="eastAsia"/>
                <w:b/>
                <w:bCs/>
                <w:szCs w:val="20"/>
                <w:lang w:eastAsia="zh-CN"/>
              </w:rPr>
              <w:t>存储节点对接收的数据进行完整性验证并签名，聚合签名后提交至链上完成数据注册。链上智能合约触发ErasureCommitmentVerified事件，标志数据已完成正确性验证。</w:t>
            </w:r>
          </w:p>
          <w:p w14:paraId="1A52FAE6">
            <w:pPr>
              <w:pStyle w:val="7"/>
              <w:spacing w:line="360" w:lineRule="auto"/>
              <w:ind w:firstLine="332" w:firstLineChars="166"/>
              <w:rPr>
                <w:b/>
                <w:bCs/>
                <w:szCs w:val="20"/>
                <w:lang w:eastAsia="zh-CN"/>
              </w:rPr>
            </w:pPr>
          </w:p>
          <w:p w14:paraId="7C7017DA">
            <w:pPr>
              <w:pStyle w:val="7"/>
              <w:spacing w:line="360" w:lineRule="auto"/>
              <w:ind w:firstLine="332" w:firstLineChars="166"/>
              <w:rPr>
                <w:b/>
                <w:bCs/>
                <w:szCs w:val="20"/>
                <w:lang w:eastAsia="zh-CN"/>
              </w:rPr>
            </w:pPr>
            <w:r>
              <w:rPr>
                <w:rFonts w:hint="eastAsia"/>
                <w:b/>
                <w:bCs/>
                <w:szCs w:val="20"/>
                <w:lang w:eastAsia="zh-CN"/>
              </w:rPr>
              <w:t>步骤二：采样种子生成</w:t>
            </w:r>
          </w:p>
          <w:p w14:paraId="734FFF47">
            <w:pPr>
              <w:pStyle w:val="7"/>
              <w:spacing w:line="360" w:lineRule="auto"/>
              <w:ind w:firstLine="332" w:firstLineChars="166"/>
              <w:rPr>
                <w:b/>
                <w:bCs/>
                <w:szCs w:val="20"/>
                <w:lang w:eastAsia="zh-CN"/>
              </w:rPr>
            </w:pPr>
            <w:r>
              <w:rPr>
                <w:rFonts w:hint="eastAsia"/>
                <w:b/>
                <w:bCs/>
                <w:szCs w:val="20"/>
                <w:lang w:eastAsia="zh-CN"/>
              </w:rPr>
              <w:t xml:space="preserve">智能合约在每个采样周期（每100个区块）开始时，基于区块哈希计算新的采样种子，计算公式为：  </w:t>
            </w:r>
          </w:p>
          <w:p w14:paraId="5F013503">
            <w:pPr>
              <w:pStyle w:val="7"/>
              <w:spacing w:line="360" w:lineRule="auto"/>
              <w:ind w:firstLine="332" w:firstLineChars="166"/>
              <w:rPr>
                <w:b/>
                <w:bCs/>
                <w:szCs w:val="20"/>
                <w:lang w:eastAsia="zh-CN"/>
              </w:rPr>
            </w:pPr>
            <m:oMathPara>
              <m:oMath>
                <m:r>
                  <m:rPr>
                    <m:sty m:val="b"/>
                  </m:rPr>
                  <w:rPr>
                    <w:rFonts w:hint="eastAsia" w:ascii="Cambria Math" w:hAnsi="Cambria Math"/>
                    <w:szCs w:val="20"/>
                    <w:lang w:eastAsia="zh-CN"/>
                  </w:rPr>
                  <m:t xml:space="preserve">sampleSeed = blockhash(nextSampleHeight </m:t>
                </m:r>
                <m:r>
                  <m:rPr>
                    <m:sty m:val="b"/>
                  </m:rPr>
                  <w:rPr>
                    <w:rFonts w:ascii="Cambria Math" w:hAnsi="Cambria Math" w:cs="Cambria Math"/>
                    <w:szCs w:val="20"/>
                    <w:lang w:eastAsia="zh-CN"/>
                  </w:rPr>
                  <m:t>−</m:t>
                </m:r>
                <m:r>
                  <m:rPr>
                    <m:sty m:val="b"/>
                  </m:rPr>
                  <w:rPr>
                    <w:rFonts w:hint="eastAsia" w:ascii="Cambria Math" w:hAnsi="Cambria Math"/>
                    <w:szCs w:val="20"/>
                    <w:lang w:eastAsia="zh-CN"/>
                  </w:rPr>
                  <m:t xml:space="preserve"> 1)   </m:t>
                </m:r>
              </m:oMath>
            </m:oMathPara>
          </w:p>
          <w:p w14:paraId="4C5B956C">
            <w:pPr>
              <w:pStyle w:val="7"/>
              <w:spacing w:line="360" w:lineRule="auto"/>
              <w:ind w:firstLine="332" w:firstLineChars="166"/>
              <w:rPr>
                <w:b/>
                <w:bCs/>
                <w:szCs w:val="20"/>
                <w:lang w:eastAsia="zh-CN"/>
              </w:rPr>
            </w:pPr>
            <w:r>
              <w:rPr>
                <w:rFonts w:hint="eastAsia"/>
                <w:b/>
                <w:bCs/>
                <w:szCs w:val="20"/>
                <w:lang w:eastAsia="zh-CN"/>
              </w:rPr>
              <w:t>并根据上一轮的实际提交情况调整难度阈值podasTarget。</w:t>
            </w:r>
          </w:p>
          <w:p w14:paraId="70802833">
            <w:pPr>
              <w:pStyle w:val="7"/>
              <w:spacing w:line="360" w:lineRule="auto"/>
              <w:ind w:firstLine="332" w:firstLineChars="166"/>
              <w:rPr>
                <w:b/>
                <w:bCs/>
                <w:szCs w:val="20"/>
                <w:lang w:eastAsia="zh-CN"/>
              </w:rPr>
            </w:pPr>
          </w:p>
          <w:p w14:paraId="7F930FCE">
            <w:pPr>
              <w:pStyle w:val="7"/>
              <w:spacing w:line="360" w:lineRule="auto"/>
              <w:ind w:firstLine="332" w:firstLineChars="166"/>
              <w:rPr>
                <w:b/>
                <w:bCs/>
                <w:szCs w:val="20"/>
                <w:lang w:eastAsia="zh-CN"/>
              </w:rPr>
            </w:pPr>
            <w:r>
              <w:rPr>
                <w:rFonts w:hint="eastAsia"/>
                <w:b/>
                <w:bCs/>
                <w:szCs w:val="20"/>
                <w:lang w:eastAsia="zh-CN"/>
              </w:rPr>
              <w:t>步骤三：存储节点获取采样参数</w:t>
            </w:r>
          </w:p>
          <w:p w14:paraId="47D2459A">
            <w:pPr>
              <w:pStyle w:val="7"/>
              <w:spacing w:line="360" w:lineRule="auto"/>
              <w:ind w:firstLine="332" w:firstLineChars="166"/>
              <w:rPr>
                <w:b/>
                <w:bCs/>
                <w:szCs w:val="20"/>
                <w:lang w:eastAsia="zh-CN"/>
              </w:rPr>
            </w:pPr>
            <w:r>
              <w:rPr>
                <w:rFonts w:hint="eastAsia"/>
                <w:b/>
                <w:bCs/>
                <w:szCs w:val="20"/>
                <w:lang w:eastAsia="zh-CN"/>
              </w:rPr>
              <w:t>存储节点持续监听链上的ErasureCommitmentVerified事件，获取已验证数据的相关信息（包括dataRoot、epoch、quorumId等）。同时，存储节点从智能合约获取当前采样周期的采样种子sampleSeed和难度阈值podasTarget。</w:t>
            </w:r>
          </w:p>
          <w:p w14:paraId="68C4F0D8">
            <w:pPr>
              <w:pStyle w:val="7"/>
              <w:spacing w:line="360" w:lineRule="auto"/>
              <w:ind w:firstLine="332" w:firstLineChars="166"/>
              <w:rPr>
                <w:b/>
                <w:bCs/>
                <w:szCs w:val="20"/>
                <w:lang w:eastAsia="zh-CN"/>
              </w:rPr>
            </w:pPr>
          </w:p>
          <w:p w14:paraId="66588EBE">
            <w:pPr>
              <w:pStyle w:val="7"/>
              <w:spacing w:line="360" w:lineRule="auto"/>
              <w:ind w:firstLine="332" w:firstLineChars="166"/>
              <w:rPr>
                <w:b/>
                <w:bCs/>
                <w:szCs w:val="20"/>
                <w:lang w:eastAsia="zh-CN"/>
              </w:rPr>
            </w:pPr>
            <w:r>
              <w:rPr>
                <w:rFonts w:hint="eastAsia"/>
                <w:b/>
                <w:bCs/>
                <w:szCs w:val="20"/>
                <w:lang w:eastAsia="zh-CN"/>
              </w:rPr>
              <w:t>步骤四：第一阶段——行级质量值哈希</w:t>
            </w:r>
          </w:p>
          <w:p w14:paraId="6E690E06">
            <w:pPr>
              <w:pStyle w:val="7"/>
              <w:spacing w:line="360" w:lineRule="auto"/>
              <w:ind w:firstLine="332" w:firstLineChars="166"/>
              <w:rPr>
                <w:b/>
                <w:bCs/>
                <w:szCs w:val="20"/>
                <w:lang w:eastAsia="zh-CN"/>
              </w:rPr>
            </w:pPr>
            <w:r>
              <w:rPr>
                <w:rFonts w:hint="eastAsia"/>
                <w:b/>
                <w:bCs/>
                <w:szCs w:val="20"/>
                <w:lang w:eastAsia="zh-CN"/>
              </w:rPr>
              <w:t>存储节点遍历其所负责存储的所有行数据。对于每一行，仅基于元数据计算行级质量值，计算公式为：</w:t>
            </w:r>
          </w:p>
          <w:p w14:paraId="4F4BF7D0">
            <w:pPr>
              <w:pStyle w:val="7"/>
              <w:spacing w:line="360" w:lineRule="auto"/>
              <w:ind w:firstLine="332" w:firstLineChars="166"/>
              <w:rPr>
                <w:b/>
                <w:bCs/>
                <w:szCs w:val="20"/>
                <w:lang w:eastAsia="zh-CN"/>
              </w:rPr>
            </w:pPr>
            <w:r>
              <w:rPr>
                <w:rFonts w:hint="eastAsia"/>
                <w:b/>
                <w:bCs/>
                <w:szCs w:val="20"/>
                <w:lang w:eastAsia="zh-CN"/>
              </w:rPr>
              <w:t xml:space="preserve">   </w:t>
            </w:r>
            <m:oMath>
              <m:r>
                <m:rPr>
                  <m:sty m:val="b"/>
                </m:rPr>
                <w:rPr>
                  <w:rFonts w:hint="eastAsia" w:ascii="Cambria Math" w:hAnsi="Cambria Math"/>
                  <w:szCs w:val="20"/>
                  <w:lang w:eastAsia="zh-CN"/>
                </w:rPr>
                <m:t xml:space="preserve"> lineQuality = Keccak256(sampleSeed, epoch, quorumId, dataRoot, lineIndex)  </m:t>
              </m:r>
            </m:oMath>
            <w:r>
              <w:rPr>
                <w:rFonts w:hint="eastAsia"/>
                <w:b/>
                <w:bCs/>
                <w:szCs w:val="20"/>
                <w:lang w:eastAsia="zh-CN"/>
              </w:rPr>
              <w:t xml:space="preserve"> </w:t>
            </w:r>
          </w:p>
          <w:p w14:paraId="306EB52A">
            <w:pPr>
              <w:pStyle w:val="7"/>
              <w:spacing w:line="360" w:lineRule="auto"/>
              <w:ind w:firstLine="332" w:firstLineChars="166"/>
              <w:rPr>
                <w:b/>
                <w:bCs/>
                <w:szCs w:val="20"/>
                <w:lang w:eastAsia="zh-CN"/>
              </w:rPr>
            </w:pPr>
            <w:r>
              <w:rPr>
                <w:rFonts w:hint="eastAsia"/>
                <w:b/>
                <w:bCs/>
                <w:szCs w:val="20"/>
                <w:lang w:eastAsia="zh-CN"/>
              </w:rPr>
              <w:t>该阶段完全基于元数据计算，无需读取存储数据，计算速度极快。由于最终质量值quality = lineQuality + dataQuality，若lineQuality已远超过难度阈值，则该行可提前排除，无需进入第二阶段计算。</w:t>
            </w:r>
          </w:p>
          <w:p w14:paraId="2228D47E">
            <w:pPr>
              <w:pStyle w:val="7"/>
              <w:spacing w:line="360" w:lineRule="auto"/>
              <w:ind w:firstLine="332" w:firstLineChars="166"/>
              <w:rPr>
                <w:b/>
                <w:bCs/>
                <w:szCs w:val="20"/>
                <w:lang w:eastAsia="zh-CN"/>
              </w:rPr>
            </w:pPr>
          </w:p>
          <w:p w14:paraId="136C9D26">
            <w:pPr>
              <w:pStyle w:val="7"/>
              <w:spacing w:line="360" w:lineRule="auto"/>
              <w:ind w:firstLine="332" w:firstLineChars="166"/>
              <w:rPr>
                <w:b/>
                <w:bCs/>
                <w:szCs w:val="20"/>
                <w:lang w:eastAsia="zh-CN"/>
              </w:rPr>
            </w:pPr>
            <w:r>
              <w:rPr>
                <w:rFonts w:hint="eastAsia"/>
                <w:b/>
                <w:bCs/>
                <w:szCs w:val="20"/>
                <w:lang w:eastAsia="zh-CN"/>
              </w:rPr>
              <w:t>步骤五：第二阶段——子行级质量值哈希</w:t>
            </w:r>
          </w:p>
          <w:p w14:paraId="48D57732">
            <w:pPr>
              <w:pStyle w:val="7"/>
              <w:spacing w:line="360" w:lineRule="auto"/>
              <w:ind w:firstLine="332" w:firstLineChars="166"/>
              <w:rPr>
                <w:b/>
                <w:bCs/>
                <w:szCs w:val="20"/>
                <w:lang w:eastAsia="zh-CN"/>
              </w:rPr>
            </w:pPr>
            <w:r>
              <w:rPr>
                <w:rFonts w:hint="eastAsia"/>
                <w:b/>
                <w:bCs/>
                <w:szCs w:val="20"/>
                <w:lang w:eastAsia="zh-CN"/>
              </w:rPr>
              <w:t>对于每一候选行，存储节点从本地存储读取完整行数据（大小为32KB），并将其切分为32个子行，每个子行大小为1KB。针对每个子行，使用哈希函数计算数据质量值。</w:t>
            </w:r>
          </w:p>
          <w:p w14:paraId="404AA270">
            <w:pPr>
              <w:pStyle w:val="7"/>
              <w:spacing w:line="360" w:lineRule="auto"/>
              <w:ind w:firstLine="332" w:firstLineChars="166"/>
              <w:jc w:val="center"/>
              <w:rPr>
                <w:rFonts w:hAnsi="DejaVu Math TeX Gyre"/>
                <w:b/>
                <w:bCs/>
                <w:szCs w:val="20"/>
                <w:lang w:eastAsia="zh-CN"/>
              </w:rPr>
            </w:pPr>
            <m:oMathPara>
              <m:oMath>
                <m:r>
                  <m:rPr>
                    <m:sty m:val="b"/>
                  </m:rPr>
                  <w:rPr>
                    <w:rFonts w:hint="eastAsia" w:ascii="Cambria Math" w:hAnsi="Cambria Math"/>
                    <w:szCs w:val="20"/>
                    <w:lang w:eastAsia="zh-CN"/>
                  </w:rPr>
                  <m:t>dataQuality = Keccak256(lineQuality, sublineIndex, sublineData)</m:t>
                </m:r>
              </m:oMath>
            </m:oMathPara>
          </w:p>
          <w:p w14:paraId="0A468466">
            <w:pPr>
              <w:pStyle w:val="7"/>
              <w:spacing w:line="360" w:lineRule="auto"/>
              <w:ind w:firstLine="332" w:firstLineChars="166"/>
              <w:rPr>
                <w:rFonts w:hAnsi="DejaVu Math TeX Gyre"/>
                <w:b/>
                <w:bCs/>
                <w:szCs w:val="20"/>
                <w:lang w:eastAsia="zh-CN"/>
              </w:rPr>
            </w:pPr>
            <w:r>
              <w:rPr>
                <w:rFonts w:hint="eastAsia"/>
                <w:b/>
                <w:bCs/>
                <w:szCs w:val="20"/>
                <w:lang w:eastAsia="zh-CN"/>
              </w:rPr>
              <w:t>子行级质量与行级质量相加计算出最终质量值</w:t>
            </w:r>
          </w:p>
          <w:p w14:paraId="4E51EB23">
            <w:pPr>
              <w:pStyle w:val="7"/>
              <w:spacing w:line="360" w:lineRule="auto"/>
              <w:ind w:firstLine="332" w:firstLineChars="166"/>
              <w:rPr>
                <w:b/>
                <w:bCs/>
                <w:szCs w:val="20"/>
                <w:lang w:eastAsia="zh-CN"/>
              </w:rPr>
            </w:pPr>
            <m:oMathPara>
              <m:oMath>
                <m:r>
                  <m:rPr>
                    <m:sty m:val="b"/>
                  </m:rPr>
                  <w:rPr>
                    <w:rFonts w:hint="eastAsia" w:ascii="Cambria Math" w:hAnsi="Cambria Math"/>
                    <w:szCs w:val="20"/>
                    <w:lang w:eastAsia="zh-CN"/>
                  </w:rPr>
                  <m:t xml:space="preserve">    quality = lineQuality + dataQuality</m:t>
                </m:r>
              </m:oMath>
            </m:oMathPara>
          </w:p>
          <w:p w14:paraId="37B66C64">
            <w:pPr>
              <w:pStyle w:val="7"/>
              <w:spacing w:line="360" w:lineRule="auto"/>
              <w:ind w:firstLine="408"/>
              <w:rPr>
                <w:b/>
                <w:bCs/>
                <w:szCs w:val="20"/>
                <w:lang w:eastAsia="zh-CN"/>
              </w:rPr>
            </w:pPr>
            <w:r>
              <w:rPr>
                <w:rFonts w:hint="eastAsia"/>
                <w:b/>
                <w:bCs/>
                <w:szCs w:val="20"/>
                <w:lang w:eastAsia="zh-CN"/>
              </w:rPr>
              <w:t>随后判断是否满足难度要求：quality ≤ podasTarget。若满足条件，则该子行为有效采样点。</w:t>
            </w:r>
          </w:p>
          <w:p w14:paraId="6C690786">
            <w:pPr>
              <w:pStyle w:val="7"/>
              <w:spacing w:line="360" w:lineRule="auto"/>
              <w:ind w:firstLine="332" w:firstLineChars="166"/>
              <w:rPr>
                <w:b/>
                <w:bCs/>
                <w:szCs w:val="20"/>
                <w:lang w:eastAsia="zh-CN"/>
              </w:rPr>
            </w:pPr>
          </w:p>
          <w:p w14:paraId="14529FA9">
            <w:pPr>
              <w:pStyle w:val="7"/>
              <w:spacing w:line="360" w:lineRule="auto"/>
              <w:ind w:firstLine="332" w:firstLineChars="166"/>
              <w:rPr>
                <w:b/>
                <w:bCs/>
                <w:szCs w:val="20"/>
                <w:lang w:eastAsia="zh-CN"/>
              </w:rPr>
            </w:pPr>
            <w:r>
              <w:rPr>
                <w:rFonts w:hint="eastAsia"/>
                <w:b/>
                <w:bCs/>
                <w:szCs w:val="20"/>
                <w:lang w:eastAsia="zh-CN"/>
              </w:rPr>
              <w:t>步骤六：构造采样响应并提交</w:t>
            </w:r>
          </w:p>
          <w:p w14:paraId="40C3D329">
            <w:pPr>
              <w:pStyle w:val="7"/>
              <w:spacing w:line="360" w:lineRule="auto"/>
              <w:ind w:firstLine="332" w:firstLineChars="166"/>
              <w:rPr>
                <w:b/>
                <w:bCs/>
                <w:szCs w:val="20"/>
                <w:lang w:eastAsia="zh-CN"/>
              </w:rPr>
            </w:pPr>
            <w:r>
              <w:rPr>
                <w:rFonts w:hint="eastAsia"/>
                <w:b/>
                <w:bCs/>
                <w:szCs w:val="20"/>
                <w:lang w:eastAsia="zh-CN"/>
              </w:rPr>
              <w:t>对于满足quality ≤ podasTarget条件的子行，存储节点构造采样响应数据结构，包含采样种子、行索引、子行索引、质量值、子行数据及Merkle证明等信息。本实施例使用Conflux链上智能合约来验证采样响应，存储节点将采样响应提交至Conflux链节点。</w:t>
            </w:r>
          </w:p>
          <w:p w14:paraId="3388B1A6">
            <w:pPr>
              <w:pStyle w:val="7"/>
              <w:spacing w:line="360" w:lineRule="auto"/>
              <w:ind w:firstLine="332" w:firstLineChars="166"/>
              <w:rPr>
                <w:b/>
                <w:bCs/>
                <w:szCs w:val="20"/>
                <w:lang w:eastAsia="zh-CN"/>
              </w:rPr>
            </w:pPr>
          </w:p>
          <w:p w14:paraId="1E13FA69">
            <w:pPr>
              <w:pStyle w:val="7"/>
              <w:spacing w:line="360" w:lineRule="auto"/>
              <w:ind w:firstLine="332" w:firstLineChars="166"/>
              <w:rPr>
                <w:b/>
                <w:bCs/>
                <w:szCs w:val="20"/>
                <w:lang w:eastAsia="zh-CN"/>
              </w:rPr>
            </w:pPr>
            <w:r>
              <w:rPr>
                <w:rFonts w:hint="eastAsia"/>
                <w:b/>
                <w:bCs/>
                <w:szCs w:val="20"/>
                <w:lang w:eastAsia="zh-CN"/>
              </w:rPr>
              <w:t>步骤七：链上验证与奖励发放</w:t>
            </w:r>
          </w:p>
          <w:p w14:paraId="7F7A3E18">
            <w:pPr>
              <w:pStyle w:val="7"/>
              <w:spacing w:line="360" w:lineRule="auto"/>
              <w:ind w:firstLine="332" w:firstLineChars="166"/>
              <w:rPr>
                <w:b/>
                <w:bCs/>
                <w:szCs w:val="20"/>
                <w:lang w:eastAsia="zh-CN"/>
              </w:rPr>
            </w:pPr>
            <w:r>
              <w:rPr>
                <w:rFonts w:hint="eastAsia"/>
                <w:b/>
                <w:bCs/>
                <w:szCs w:val="20"/>
                <w:lang w:eastAsia="zh-CN"/>
              </w:rPr>
              <w:t>智能合约接收采样响应后，执行以下验证流程：</w:t>
            </w:r>
          </w:p>
          <w:p w14:paraId="0FAD2884">
            <w:pPr>
              <w:pStyle w:val="7"/>
              <w:spacing w:line="360" w:lineRule="auto"/>
              <w:ind w:firstLine="332" w:firstLineChars="166"/>
              <w:rPr>
                <w:b/>
                <w:bCs/>
                <w:szCs w:val="20"/>
                <w:lang w:eastAsia="zh-CN"/>
              </w:rPr>
            </w:pPr>
            <w:r>
              <w:rPr>
                <w:rFonts w:hint="eastAsia"/>
                <w:b/>
                <w:bCs/>
                <w:szCs w:val="20"/>
                <w:lang w:eastAsia="zh-CN"/>
              </w:rPr>
              <w:t xml:space="preserve">    （1）参数一致性验证：验证提交的sampleSeed与当前采样周期的采样种子一致；</w:t>
            </w:r>
          </w:p>
          <w:p w14:paraId="00F804EE">
            <w:pPr>
              <w:pStyle w:val="7"/>
              <w:spacing w:line="360" w:lineRule="auto"/>
              <w:ind w:firstLine="332" w:firstLineChars="166"/>
              <w:rPr>
                <w:b/>
                <w:bCs/>
                <w:szCs w:val="20"/>
                <w:lang w:eastAsia="zh-CN"/>
              </w:rPr>
            </w:pPr>
            <w:r>
              <w:rPr>
                <w:rFonts w:hint="eastAsia"/>
                <w:b/>
                <w:bCs/>
                <w:szCs w:val="20"/>
                <w:lang w:eastAsia="zh-CN"/>
              </w:rPr>
              <w:t xml:space="preserve">    （2）质量值验证：重新计算lineQuality和dataQuality，验证提交的quality值正确且满足quality ≤ podasTarget；</w:t>
            </w:r>
          </w:p>
          <w:p w14:paraId="45E1E20C">
            <w:pPr>
              <w:pStyle w:val="7"/>
              <w:spacing w:line="360" w:lineRule="auto"/>
              <w:ind w:firstLine="332" w:firstLineChars="166"/>
              <w:rPr>
                <w:b/>
                <w:bCs/>
                <w:szCs w:val="20"/>
                <w:lang w:eastAsia="zh-CN"/>
              </w:rPr>
            </w:pPr>
            <w:r>
              <w:rPr>
                <w:rFonts w:hint="eastAsia"/>
                <w:b/>
                <w:bCs/>
                <w:szCs w:val="20"/>
                <w:lang w:eastAsia="zh-CN"/>
              </w:rPr>
              <w:t xml:space="preserve">    （3）数据真实性验证：验证Merkle证明，确保提交的子行数据来源于已承诺的编码数据；</w:t>
            </w:r>
          </w:p>
          <w:p w14:paraId="05A9BA0F">
            <w:pPr>
              <w:pStyle w:val="7"/>
              <w:spacing w:line="360" w:lineRule="auto"/>
              <w:ind w:firstLine="332" w:firstLineChars="166"/>
              <w:rPr>
                <w:b/>
                <w:bCs/>
                <w:szCs w:val="20"/>
                <w:lang w:eastAsia="zh-CN"/>
              </w:rPr>
            </w:pPr>
            <w:r>
              <w:rPr>
                <w:rFonts w:hint="eastAsia"/>
                <w:b/>
                <w:bCs/>
                <w:szCs w:val="20"/>
                <w:lang w:eastAsia="zh-CN"/>
              </w:rPr>
              <w:t xml:space="preserve">    （4）唯一性验证：检查采样点唯一性标识，防止同一采样点被重复提交；</w:t>
            </w:r>
          </w:p>
          <w:p w14:paraId="5B538C44">
            <w:pPr>
              <w:pStyle w:val="7"/>
              <w:spacing w:line="360" w:lineRule="auto"/>
              <w:ind w:firstLine="332" w:firstLineChars="166"/>
              <w:rPr>
                <w:b/>
                <w:bCs/>
                <w:szCs w:val="20"/>
                <w:lang w:eastAsia="zh-CN"/>
              </w:rPr>
            </w:pPr>
            <w:r>
              <w:rPr>
                <w:rFonts w:hint="eastAsia"/>
                <w:b/>
                <w:bCs/>
                <w:szCs w:val="20"/>
                <w:lang w:eastAsia="zh-CN"/>
              </w:rPr>
              <w:t xml:space="preserve">    （5）时间窗口验证：验证epoch仍在有效采样窗口内。</w:t>
            </w:r>
          </w:p>
          <w:p w14:paraId="2F38FD19">
            <w:pPr>
              <w:pStyle w:val="7"/>
              <w:spacing w:line="360" w:lineRule="auto"/>
              <w:ind w:firstLine="332" w:firstLineChars="166"/>
              <w:rPr>
                <w:b/>
                <w:bCs/>
                <w:szCs w:val="20"/>
                <w:lang w:eastAsia="zh-CN"/>
              </w:rPr>
            </w:pPr>
            <w:r>
              <w:rPr>
                <w:rFonts w:hint="eastAsia"/>
                <w:b/>
                <w:bCs/>
                <w:szCs w:val="20"/>
                <w:lang w:eastAsia="zh-CN"/>
              </w:rPr>
              <w:t>全部验证通过后，智能合约向对应的存储节点发放采样奖励。</w:t>
            </w:r>
          </w:p>
          <w:p w14:paraId="38526D3E">
            <w:pPr>
              <w:pStyle w:val="7"/>
              <w:spacing w:line="360" w:lineRule="auto"/>
              <w:ind w:firstLine="332" w:firstLineChars="166"/>
              <w:rPr>
                <w:szCs w:val="20"/>
                <w:lang w:eastAsia="zh-CN"/>
              </w:rPr>
            </w:pPr>
          </w:p>
          <w:p w14:paraId="4D35B01A">
            <w:pPr>
              <w:pStyle w:val="7"/>
              <w:spacing w:line="360" w:lineRule="auto"/>
              <w:ind w:firstLine="332" w:firstLineChars="166"/>
              <w:rPr>
                <w:szCs w:val="20"/>
                <w:lang w:eastAsia="zh-CN"/>
              </w:rPr>
            </w:pPr>
            <w:r>
              <w:rPr>
                <w:szCs w:val="20"/>
                <w:lang w:eastAsia="zh-CN"/>
              </w:rPr>
              <w:drawing>
                <wp:inline distT="0" distB="0" distL="0" distR="0">
                  <wp:extent cx="6479540" cy="4998085"/>
                  <wp:effectExtent l="0" t="0" r="0" b="5715"/>
                  <wp:docPr id="34198796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87963" name="图片 4" descr="图示&#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4998085"/>
                          </a:xfrm>
                          <a:prstGeom prst="rect">
                            <a:avLst/>
                          </a:prstGeom>
                        </pic:spPr>
                      </pic:pic>
                    </a:graphicData>
                  </a:graphic>
                </wp:inline>
              </w:drawing>
            </w:r>
          </w:p>
          <w:p w14:paraId="6BD85E2A">
            <w:pPr>
              <w:pStyle w:val="6"/>
              <w:spacing w:line="360" w:lineRule="auto"/>
              <w:ind w:firstLine="332" w:firstLineChars="166"/>
              <w:jc w:val="center"/>
              <w:rPr>
                <w:rFonts w:hint="eastAsia" w:eastAsia="宋体"/>
                <w:szCs w:val="20"/>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DAS示意图</w:t>
            </w:r>
          </w:p>
          <w:p w14:paraId="1FB1A15A">
            <w:pPr>
              <w:rPr>
                <w:rFonts w:ascii="Gulim"/>
                <w:b/>
                <w:bCs/>
                <w:lang w:eastAsia="zh-CN"/>
              </w:rPr>
            </w:pPr>
          </w:p>
        </w:tc>
      </w:tr>
      <w:tr w14:paraId="0A6A019D">
        <w:tc>
          <w:tcPr>
            <w:tcW w:w="10458" w:type="dxa"/>
          </w:tcPr>
          <w:p w14:paraId="7C0E2286">
            <w:pPr>
              <w:rPr>
                <w:rFonts w:ascii="Gulim"/>
                <w:b/>
                <w:bCs/>
                <w:lang w:eastAsia="zh-CN"/>
              </w:rPr>
            </w:pPr>
            <w:r>
              <w:rPr>
                <w:rFonts w:hint="eastAsia" w:eastAsia="DotumChe"/>
                <w:b/>
                <w:lang w:eastAsia="zh-CN"/>
              </w:rPr>
              <w:t>3、</w:t>
            </w:r>
            <w:r>
              <w:rPr>
                <w:rFonts w:hint="eastAsia"/>
                <w:b/>
                <w:lang w:eastAsia="zh-CN"/>
              </w:rPr>
              <w:t>简述本发明的效果</w:t>
            </w:r>
          </w:p>
          <w:p w14:paraId="454F6A63">
            <w:pPr>
              <w:rPr>
                <w:rFonts w:ascii="Gulim" w:hAnsi="Gulim"/>
                <w:color w:val="000000"/>
                <w:szCs w:val="20"/>
                <w:lang w:eastAsia="zh-CN"/>
              </w:rPr>
            </w:pPr>
            <w:r>
              <w:rPr>
                <w:rFonts w:hint="eastAsia" w:ascii="Gulim" w:hAnsi="Gulim"/>
                <w:color w:val="000000"/>
                <w:szCs w:val="20"/>
                <w:lang w:eastAsia="zh-CN"/>
              </w:rPr>
              <w:t>详细说明发明的实施所带来的效果</w:t>
            </w:r>
          </w:p>
          <w:p w14:paraId="12B12D9C">
            <w:pPr>
              <w:adjustRightInd w:val="0"/>
              <w:snapToGrid w:val="0"/>
              <w:spacing w:before="108" w:beforeLines="30" w:line="300" w:lineRule="auto"/>
              <w:ind w:firstLine="400" w:firstLineChars="200"/>
              <w:rPr>
                <w:rFonts w:ascii="宋体"/>
              </w:rPr>
            </w:pPr>
            <w:r>
              <w:rPr>
                <w:rFonts w:hint="eastAsia" w:ascii="宋体"/>
              </w:rPr>
              <w:t>写明该发明创造与现有技术相比具有的有益效果，可以从原材料的节省、效率的提高以及较佳性能的体现等方面进行描述，应言之有据。</w:t>
            </w:r>
            <w:r>
              <w:rPr>
                <w:rFonts w:hint="eastAsia" w:ascii="宋体"/>
              </w:rPr>
              <w:br w:type="textWrapping"/>
            </w:r>
          </w:p>
          <w:p w14:paraId="322F84C0">
            <w:pPr>
              <w:ind w:firstLine="400" w:firstLineChars="200"/>
              <w:rPr>
                <w:rFonts w:ascii="Gulim"/>
                <w:b/>
                <w:bCs/>
                <w:lang w:eastAsia="zh-CN"/>
              </w:rPr>
            </w:pPr>
            <w:r>
              <w:rPr>
                <w:rFonts w:hint="eastAsia" w:ascii="Gulim"/>
                <w:b/>
                <w:bCs/>
                <w:lang w:eastAsia="zh-CN"/>
              </w:rPr>
              <w:t>发明的数据可用性采样（DAS）方案采用 “本地计算 - 主动提交” 的创新架构，存储节点于本地通过两阶段哈希运算，分别对数据行级、子行级质量进行量化计算，经求和运算得到最终质量评估值，仅当子行质量评估值满足预设阈值时，才由存储节点主动向网络提交该采样数据。相较于现有技术中普遍采用的 “请求 - 响应” 交互模式，本发明具备以下有益效果：</w:t>
            </w:r>
          </w:p>
          <w:p w14:paraId="640493BD">
            <w:pPr>
              <w:numPr>
                <w:ilvl w:val="0"/>
                <w:numId w:val="3"/>
              </w:numPr>
              <w:rPr>
                <w:rFonts w:ascii="Gulim"/>
                <w:b/>
                <w:bCs/>
                <w:lang w:eastAsia="zh-CN"/>
              </w:rPr>
            </w:pPr>
            <w:r>
              <w:rPr>
                <w:rFonts w:hint="eastAsia" w:ascii="Gulim"/>
                <w:b/>
                <w:bCs/>
                <w:lang w:eastAsia="zh-CN"/>
              </w:rPr>
              <w:t>破除对存储节点响应率的刚性依赖，显著提升系统稳定性与抗干扰能力。本方案摒弃了传统模式下对存储节点实时响应的强绑定需求，系统整体性能不再受网络传输延迟、节点离线波动及响应能力差异等分布式网络固有因素的制约，实现数据可用性验证的自主可控。</w:t>
            </w:r>
          </w:p>
          <w:p w14:paraId="1EA49945">
            <w:pPr>
              <w:numPr>
                <w:ilvl w:val="0"/>
                <w:numId w:val="3"/>
              </w:numPr>
              <w:rPr>
                <w:rFonts w:ascii="Gulim"/>
                <w:b/>
                <w:bCs/>
                <w:lang w:eastAsia="zh-CN"/>
              </w:rPr>
            </w:pPr>
            <w:r>
              <w:rPr>
                <w:rFonts w:hint="eastAsia" w:ascii="Gulim"/>
                <w:b/>
                <w:bCs/>
                <w:lang w:eastAsia="zh-CN"/>
              </w:rPr>
              <w:t>大幅降低验证者的资源负载，优化全网计算任务分布式调度效率。采样验证者无需主动发起随机采样请求及承担对应校验开销，将质量评估的核心计算任务均匀分摊至各分布式存储节点；存储节点仅提交符合预设难度要求的子行数据，减少无效数据传输与冗余校验操作，兼顾验证效率与资源利用率。</w:t>
            </w:r>
          </w:p>
          <w:p w14:paraId="2B98BD37">
            <w:pPr>
              <w:numPr>
                <w:ilvl w:val="0"/>
                <w:numId w:val="3"/>
              </w:numPr>
              <w:rPr>
                <w:rFonts w:ascii="Gulim"/>
                <w:b/>
                <w:bCs/>
                <w:lang w:eastAsia="zh-CN"/>
              </w:rPr>
            </w:pPr>
            <w:r>
              <w:rPr>
                <w:rFonts w:hint="eastAsia" w:ascii="Gulim"/>
                <w:b/>
                <w:bCs/>
                <w:lang w:eastAsia="zh-CN"/>
              </w:rPr>
              <w:t>构建了公平且可量化的激励机制，实现激励与节点贡献的精准匹配。存储节点通过执行两阶段哈希运算筛选满足难度阈值的子行，哈希函数的随机性特性等效于概率均匀分布的映射关系，使得存储节点获得奖励的概率与其实时存储的有效子行数量正相关，确保贡献度越高的节点获得激励的机会越大，保障激励机制的公平性、合理性与可持续性。</w:t>
            </w:r>
          </w:p>
          <w:p w14:paraId="1D9FB5F5">
            <w:pPr>
              <w:rPr>
                <w:rFonts w:ascii="Gulim"/>
                <w:b/>
                <w:bCs/>
                <w:lang w:eastAsia="zh-CN"/>
              </w:rPr>
            </w:pPr>
          </w:p>
          <w:p w14:paraId="13143CB7">
            <w:pPr>
              <w:rPr>
                <w:rFonts w:ascii="Gulim"/>
                <w:b/>
                <w:bCs/>
                <w:lang w:eastAsia="zh-CN"/>
              </w:rPr>
            </w:pPr>
          </w:p>
        </w:tc>
      </w:tr>
      <w:tr w14:paraId="2A7E1C1A">
        <w:tc>
          <w:tcPr>
            <w:tcW w:w="10458" w:type="dxa"/>
          </w:tcPr>
          <w:p w14:paraId="1FCCA24E">
            <w:pPr>
              <w:rPr>
                <w:rFonts w:eastAsia="DotumChe"/>
                <w:b/>
                <w:lang w:eastAsia="zh-CN"/>
              </w:rPr>
            </w:pPr>
            <w:r>
              <w:rPr>
                <w:rFonts w:eastAsia="DotumChe"/>
                <w:b/>
                <w:lang w:eastAsia="zh-CN"/>
              </w:rPr>
              <w:t>4、</w:t>
            </w:r>
            <w:r>
              <w:rPr>
                <w:rFonts w:hint="eastAsia"/>
                <w:b/>
                <w:lang w:eastAsia="zh-CN"/>
              </w:rPr>
              <w:t>对附图与部件的符号说明（请务必记载</w:t>
            </w:r>
            <w:r>
              <w:rPr>
                <w:rFonts w:hint="eastAsia" w:eastAsia="DotumChe"/>
                <w:b/>
                <w:lang w:eastAsia="zh-CN"/>
              </w:rPr>
              <w:t>）</w:t>
            </w:r>
          </w:p>
          <w:p w14:paraId="087B3BA4">
            <w:pPr>
              <w:rPr>
                <w:bCs/>
                <w:lang w:eastAsia="zh-CN"/>
              </w:rPr>
            </w:pPr>
            <w:r>
              <w:rPr>
                <w:rFonts w:hint="eastAsia"/>
                <w:bCs/>
                <w:lang w:eastAsia="zh-CN"/>
              </w:rPr>
              <w:t>（例：图1现有的技术方案；图2是本发明的结构…………等</w:t>
            </w:r>
          </w:p>
          <w:p w14:paraId="0DCB4D15">
            <w:pPr>
              <w:adjustRightInd w:val="0"/>
              <w:snapToGrid w:val="0"/>
              <w:spacing w:before="108" w:beforeLines="30" w:line="300" w:lineRule="auto"/>
              <w:ind w:firstLine="400" w:firstLineChars="200"/>
              <w:rPr>
                <w:rFonts w:hint="eastAsia" w:ascii="Gulim"/>
                <w:b/>
                <w:bCs/>
                <w:lang w:val="en-US" w:eastAsia="zh-CN"/>
              </w:rPr>
            </w:pPr>
            <w:r>
              <w:rPr>
                <w:rFonts w:ascii="Gulim"/>
                <w:b/>
                <w:bCs/>
                <w:lang w:eastAsia="zh-CN"/>
              </w:rPr>
              <w:t>图1，</w:t>
            </w:r>
            <w:r>
              <w:rPr>
                <w:rFonts w:hint="eastAsia" w:ascii="Gulim"/>
                <w:b/>
                <w:bCs/>
                <w:lang w:val="en-US" w:eastAsia="zh-CN"/>
              </w:rPr>
              <w:t>编码数据的分布式存储</w:t>
            </w:r>
          </w:p>
          <w:p w14:paraId="18CA17AF">
            <w:pPr>
              <w:adjustRightInd w:val="0"/>
              <w:snapToGrid w:val="0"/>
              <w:spacing w:before="108" w:beforeLines="30" w:line="300" w:lineRule="auto"/>
              <w:ind w:firstLine="400" w:firstLineChars="200"/>
              <w:rPr>
                <w:rFonts w:hint="eastAsia" w:ascii="Gulim"/>
                <w:b/>
                <w:bCs/>
                <w:lang w:val="en-US" w:eastAsia="zh-CN"/>
              </w:rPr>
            </w:pPr>
            <w:r>
              <w:rPr>
                <w:rFonts w:hint="eastAsia" w:ascii="Gulim"/>
                <w:b/>
                <w:bCs/>
                <w:lang w:val="en-US" w:eastAsia="zh-CN"/>
              </w:rPr>
              <w:t>图2，“请求-响应”式的DAS方案</w:t>
            </w:r>
          </w:p>
          <w:p w14:paraId="499AC288">
            <w:pPr>
              <w:adjustRightInd w:val="0"/>
              <w:snapToGrid w:val="0"/>
              <w:spacing w:before="108" w:beforeLines="30" w:line="300" w:lineRule="auto"/>
              <w:ind w:firstLine="400" w:firstLineChars="200"/>
              <w:rPr>
                <w:rFonts w:hint="eastAsia" w:ascii="Gulim"/>
                <w:b/>
                <w:bCs/>
                <w:lang w:val="en-US" w:eastAsia="zh-CN"/>
              </w:rPr>
            </w:pPr>
            <w:r>
              <w:rPr>
                <w:rFonts w:hint="eastAsia" w:ascii="Gulim"/>
                <w:b/>
                <w:bCs/>
                <w:lang w:val="en-US" w:eastAsia="zh-CN"/>
              </w:rPr>
              <w:t>图3，本实施例的DA流程</w:t>
            </w:r>
          </w:p>
          <w:p w14:paraId="5FBF98C1">
            <w:pPr>
              <w:adjustRightInd w:val="0"/>
              <w:snapToGrid w:val="0"/>
              <w:spacing w:before="108" w:beforeLines="30" w:line="300" w:lineRule="auto"/>
              <w:ind w:firstLine="400" w:firstLineChars="200"/>
              <w:rPr>
                <w:rFonts w:hint="eastAsia" w:ascii="Gulim"/>
                <w:b/>
                <w:bCs/>
                <w:lang w:val="en-US" w:eastAsia="zh-CN"/>
              </w:rPr>
            </w:pPr>
            <w:r>
              <w:rPr>
                <w:rFonts w:hint="eastAsia" w:ascii="Gulim"/>
                <w:b/>
                <w:bCs/>
                <w:lang w:val="en-US" w:eastAsia="zh-CN"/>
              </w:rPr>
              <w:t>图4，本实施例的数据编码与存储细节示意图</w:t>
            </w:r>
          </w:p>
          <w:p w14:paraId="7B2AF1AC">
            <w:pPr>
              <w:adjustRightInd w:val="0"/>
              <w:snapToGrid w:val="0"/>
              <w:spacing w:before="108" w:beforeLines="30" w:line="300" w:lineRule="auto"/>
              <w:ind w:firstLine="400" w:firstLineChars="200"/>
              <w:rPr>
                <w:rFonts w:hint="default" w:ascii="Gulim"/>
                <w:b/>
                <w:bCs/>
                <w:lang w:val="en-US" w:eastAsia="zh-CN"/>
              </w:rPr>
            </w:pPr>
            <w:r>
              <w:rPr>
                <w:rFonts w:hint="eastAsia" w:ascii="Gulim"/>
                <w:b/>
                <w:bCs/>
                <w:lang w:val="en-US" w:eastAsia="zh-CN"/>
              </w:rPr>
              <w:t>图5，本实施例的DAS方案</w:t>
            </w:r>
          </w:p>
          <w:p w14:paraId="4B58D8B3">
            <w:pPr>
              <w:rPr>
                <w:rFonts w:ascii="Gulim"/>
                <w:b/>
                <w:bCs/>
                <w:lang w:eastAsia="zh-CN"/>
              </w:rPr>
            </w:pPr>
          </w:p>
        </w:tc>
      </w:tr>
      <w:tr w14:paraId="65634BC4">
        <w:tc>
          <w:tcPr>
            <w:tcW w:w="10458" w:type="dxa"/>
          </w:tcPr>
          <w:p w14:paraId="4308D974">
            <w:pPr>
              <w:rPr>
                <w:rFonts w:ascii="Gulim"/>
                <w:color w:val="3366FF"/>
                <w:lang w:eastAsia="zh-CN"/>
              </w:rPr>
            </w:pPr>
            <w:r>
              <w:rPr>
                <w:rFonts w:hint="eastAsia" w:ascii="Gulim"/>
                <w:color w:val="3366FF"/>
                <w:lang w:eastAsia="zh-CN"/>
              </w:rPr>
              <w:t>附图、符号是为了标出记载附图中重要的部件。</w:t>
            </w:r>
          </w:p>
          <w:p w14:paraId="458AFFF9">
            <w:pPr>
              <w:rPr>
                <w:rFonts w:ascii="Gulim" w:eastAsia="Gulim"/>
                <w:color w:val="3366FF"/>
                <w:lang w:eastAsia="zh-CN"/>
              </w:rPr>
            </w:pPr>
            <w:r>
              <w:rPr>
                <w:rFonts w:hint="eastAsia" w:ascii="Gulim"/>
                <w:color w:val="3366FF"/>
                <w:lang w:eastAsia="zh-CN"/>
              </w:rPr>
              <w:t xml:space="preserve">   - 用数字以10单位或100单位记载。</w:t>
            </w:r>
          </w:p>
          <w:p w14:paraId="008ABC37">
            <w:pPr>
              <w:rPr>
                <w:rFonts w:ascii="Gulim"/>
                <w:lang w:eastAsia="zh-CN"/>
              </w:rPr>
            </w:pPr>
            <w:r>
              <w:rPr>
                <w:rFonts w:hint="eastAsia" w:ascii="Gulim" w:eastAsia="Gulim"/>
                <w:lang w:eastAsia="zh-CN"/>
              </w:rPr>
              <w:t>涉及软件流程的，可用S100、S200、S300</w:t>
            </w:r>
            <w:r>
              <w:rPr>
                <w:rFonts w:ascii="Gulim"/>
                <w:lang w:eastAsia="zh-CN"/>
              </w:rPr>
              <w:t>…</w:t>
            </w:r>
            <w:r>
              <w:rPr>
                <w:rFonts w:hint="eastAsia" w:ascii="Gulim"/>
                <w:lang w:eastAsia="zh-CN"/>
              </w:rPr>
              <w:t>.表示步骤./</w:t>
            </w:r>
          </w:p>
        </w:tc>
      </w:tr>
      <w:tr w14:paraId="1D8DD028">
        <w:trPr>
          <w:trHeight w:val="8618" w:hRule="atLeast"/>
        </w:trPr>
        <w:tc>
          <w:tcPr>
            <w:tcW w:w="10458" w:type="dxa"/>
          </w:tcPr>
          <w:p w14:paraId="2D5E8A7A">
            <w:pPr>
              <w:rPr>
                <w:lang w:eastAsia="zh-CN"/>
              </w:rPr>
            </w:pPr>
            <w:r>
              <w:rPr>
                <w:rFonts w:eastAsia="DotumChe"/>
                <w:lang w:eastAsia="zh-CN"/>
              </w:rPr>
              <w:t xml:space="preserve">5) </w:t>
            </w:r>
            <w:r>
              <w:rPr>
                <w:rFonts w:hint="eastAsia"/>
                <w:lang w:eastAsia="zh-CN"/>
              </w:rPr>
              <w:t>发明的各种可能的实施例- 实施例要结合附图和流程图分别逐一说明/</w:t>
            </w:r>
          </w:p>
          <w:p w14:paraId="1EF33B52">
            <w:pPr>
              <w:rPr>
                <w:lang w:eastAsia="zh-CN"/>
              </w:rPr>
            </w:pPr>
            <w:r>
              <w:rPr>
                <w:rFonts w:hint="eastAsia"/>
                <w:lang w:eastAsia="zh-CN"/>
              </w:rPr>
              <w:t>涉及产品结构的，要有详细的结构示意图</w:t>
            </w:r>
          </w:p>
          <w:p w14:paraId="743779D3">
            <w:pPr>
              <w:rPr>
                <w:lang w:eastAsia="zh-CN"/>
              </w:rPr>
            </w:pPr>
            <w:r>
              <w:rPr>
                <w:rFonts w:hint="eastAsia"/>
                <w:lang w:eastAsia="zh-CN"/>
              </w:rPr>
              <w:t>涉及方法的，要有详细的步骤流程图；</w:t>
            </w:r>
          </w:p>
          <w:p w14:paraId="0F4986F8">
            <w:pPr>
              <w:rPr>
                <w:rFonts w:hint="eastAsia"/>
                <w:lang w:eastAsia="zh-CN"/>
              </w:rPr>
            </w:pPr>
            <w:r>
              <w:rPr>
                <w:rFonts w:hint="eastAsia"/>
                <w:lang w:eastAsia="zh-CN"/>
              </w:rPr>
              <w:t>并结合实施过程，说明实现发明目的过程与相应带来的效果</w:t>
            </w:r>
          </w:p>
          <w:p w14:paraId="12CBA08D">
            <w:pPr>
              <w:adjustRightInd w:val="0"/>
              <w:snapToGrid w:val="0"/>
              <w:spacing w:before="108" w:beforeLines="30" w:line="300" w:lineRule="auto"/>
              <w:rPr>
                <w:rFonts w:ascii="Gulim"/>
                <w:b/>
                <w:bCs/>
                <w:lang w:eastAsia="zh-CN"/>
              </w:rPr>
            </w:pPr>
          </w:p>
          <w:p w14:paraId="4523EC5F">
            <w:pPr>
              <w:adjustRightInd w:val="0"/>
              <w:snapToGrid w:val="0"/>
              <w:spacing w:before="108" w:beforeLines="30" w:line="300" w:lineRule="auto"/>
              <w:ind w:firstLine="400" w:firstLineChars="200"/>
              <w:rPr>
                <w:rFonts w:hint="eastAsia" w:ascii="Gulim"/>
                <w:b/>
                <w:bCs/>
                <w:lang w:val="en-US" w:eastAsia="zh-CN"/>
              </w:rPr>
            </w:pPr>
            <w:r>
              <w:rPr>
                <w:rFonts w:hint="eastAsia" w:ascii="Gulim"/>
                <w:b/>
                <w:bCs/>
                <w:lang w:val="en-US" w:eastAsia="zh-CN"/>
              </w:rPr>
              <w:t>在3.2 “本发明的工作内容说明”中详细描述了采用的DAS实施例</w:t>
            </w:r>
          </w:p>
          <w:p w14:paraId="757DD98B">
            <w:pPr>
              <w:adjustRightInd w:val="0"/>
              <w:snapToGrid w:val="0"/>
              <w:spacing w:before="108" w:beforeLines="30" w:line="300" w:lineRule="auto"/>
              <w:ind w:firstLine="400" w:firstLineChars="200"/>
              <w:rPr>
                <w:szCs w:val="20"/>
                <w:lang w:eastAsia="zh-CN"/>
              </w:rPr>
            </w:pPr>
            <w:r>
              <w:rPr>
                <w:szCs w:val="20"/>
                <w:lang w:eastAsia="zh-CN"/>
              </w:rPr>
              <w:drawing>
                <wp:inline distT="0" distB="0" distL="0" distR="0">
                  <wp:extent cx="6479540" cy="4998085"/>
                  <wp:effectExtent l="0" t="0" r="22860" b="5715"/>
                  <wp:docPr id="9"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图示&#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4998085"/>
                          </a:xfrm>
                          <a:prstGeom prst="rect">
                            <a:avLst/>
                          </a:prstGeom>
                        </pic:spPr>
                      </pic:pic>
                    </a:graphicData>
                  </a:graphic>
                </wp:inline>
              </w:drawing>
            </w:r>
          </w:p>
          <w:p w14:paraId="2E67DE2D">
            <w:pPr>
              <w:pStyle w:val="6"/>
              <w:adjustRightInd w:val="0"/>
              <w:snapToGrid w:val="0"/>
              <w:spacing w:before="108" w:beforeLines="30" w:line="300" w:lineRule="auto"/>
              <w:ind w:firstLine="400" w:firstLineChars="200"/>
              <w:jc w:val="center"/>
              <w:rPr>
                <w:rFonts w:hint="eastAsia" w:eastAsia="宋体"/>
                <w:szCs w:val="20"/>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本实施例的DAS示意图</w:t>
            </w:r>
          </w:p>
          <w:p w14:paraId="08D48E37">
            <w:pPr>
              <w:adjustRightInd w:val="0"/>
              <w:snapToGrid w:val="0"/>
              <w:spacing w:before="108" w:beforeLines="30" w:line="300" w:lineRule="auto"/>
              <w:ind w:firstLine="400" w:firstLineChars="200"/>
              <w:rPr>
                <w:rFonts w:ascii="Gulim"/>
                <w:b/>
                <w:bCs/>
                <w:lang w:eastAsia="zh-CN"/>
              </w:rPr>
            </w:pPr>
          </w:p>
          <w:p w14:paraId="572E12A3">
            <w:pPr>
              <w:jc w:val="both"/>
              <w:rPr>
                <w:rFonts w:hint="default" w:ascii="Gulim"/>
                <w:lang w:val="en-US" w:eastAsia="zh-CN"/>
              </w:rPr>
            </w:pPr>
            <w:r>
              <w:rPr>
                <w:rFonts w:hint="eastAsia" w:ascii="Gulim"/>
                <w:lang w:val="en-US" w:eastAsia="zh-CN"/>
              </w:rPr>
              <w:t xml:space="preserve">    在本发明的示例性实施例中，用于计算lineQuality与dataQuality的哈希函数采用 Keccak256，但本发明的保护范围并不局限于此，该哈希函数也可替换为 SHA-256、SHA-3 等其他具备抗碰撞性的密码学哈希函数；本实施例所依托的区块链平台为 Conflux 链，在实际部署时，也可适配以太坊、Polygon 等其他支持智能合约的公链系统。此外，本发明中数据块的行数、每行包含的子行数，以及采样难度阈值podasTarget等核心参数，均可根据实际业务场景的存储容量、安全性需求及网络性能进行动态调整，上述参数的替换与调整均不脱离本发明的核心构思。</w:t>
            </w:r>
          </w:p>
        </w:tc>
      </w:tr>
      <w:tr w14:paraId="043B7E72">
        <w:tc>
          <w:tcPr>
            <w:tcW w:w="10458" w:type="dxa"/>
          </w:tcPr>
          <w:p w14:paraId="6477594F">
            <w:pPr>
              <w:rPr>
                <w:rFonts w:ascii="Gulim" w:hAnsi="Gulim"/>
                <w:b/>
                <w:bCs/>
                <w:color w:val="3366FF"/>
                <w:szCs w:val="20"/>
                <w:lang w:eastAsia="zh-CN"/>
              </w:rPr>
            </w:pPr>
            <w:r>
              <w:rPr>
                <w:rFonts w:hint="eastAsia" w:ascii="Gulim" w:hAnsi="Gulim"/>
                <w:b/>
                <w:bCs/>
                <w:color w:val="3366FF"/>
                <w:szCs w:val="20"/>
                <w:lang w:eastAsia="zh-CN"/>
              </w:rPr>
              <w:t>♣</w:t>
            </w:r>
            <w:r>
              <w:rPr>
                <w:rFonts w:ascii="Gulim" w:hAnsi="Gulim"/>
                <w:b/>
                <w:bCs/>
                <w:color w:val="3366FF"/>
                <w:szCs w:val="20"/>
                <w:lang w:eastAsia="zh-CN"/>
              </w:rPr>
              <w:t xml:space="preserve"> </w:t>
            </w:r>
            <w:r>
              <w:rPr>
                <w:rFonts w:hint="eastAsia" w:ascii="Gulim" w:hAnsi="Gulim"/>
                <w:b/>
                <w:bCs/>
                <w:color w:val="3366FF"/>
                <w:szCs w:val="20"/>
                <w:lang w:eastAsia="zh-CN"/>
              </w:rPr>
              <w:t>特别是要考虑实施过程中是否有各种变形方案，他人可能实施用于规避的可能方案。</w:t>
            </w:r>
          </w:p>
          <w:p w14:paraId="51AA102D">
            <w:pPr>
              <w:rPr>
                <w:rFonts w:ascii="Gulim" w:eastAsia="Gulim"/>
                <w:b/>
                <w:bCs/>
                <w:lang w:eastAsia="zh-CN"/>
              </w:rPr>
            </w:pPr>
          </w:p>
        </w:tc>
      </w:tr>
      <w:tr w14:paraId="064A22D0">
        <w:tc>
          <w:tcPr>
            <w:tcW w:w="10458" w:type="dxa"/>
          </w:tcPr>
          <w:p w14:paraId="796E84B2">
            <w:pPr>
              <w:rPr>
                <w:b/>
                <w:lang w:eastAsia="zh-CN"/>
              </w:rPr>
            </w:pPr>
            <w:r>
              <w:rPr>
                <w:rFonts w:eastAsia="DotumChe"/>
                <w:b/>
                <w:lang w:eastAsia="zh-CN"/>
              </w:rPr>
              <w:t xml:space="preserve">3. </w:t>
            </w:r>
            <w:r>
              <w:rPr>
                <w:rFonts w:hint="eastAsia"/>
                <w:b/>
                <w:lang w:eastAsia="zh-CN"/>
              </w:rPr>
              <w:t>专利申请范围-希望专利保护的关键点，或发明要点。</w:t>
            </w:r>
          </w:p>
          <w:p w14:paraId="1FE5A417">
            <w:pPr>
              <w:rPr>
                <w:bCs/>
                <w:lang w:eastAsia="zh-CN"/>
              </w:rPr>
            </w:pPr>
            <w:r>
              <w:rPr>
                <w:rFonts w:hint="eastAsia"/>
                <w:bCs/>
                <w:lang w:eastAsia="zh-CN"/>
              </w:rPr>
              <w:t>为了实现发明目的必需的最小限度的技术要素构成。</w:t>
            </w:r>
          </w:p>
          <w:p w14:paraId="62A5268E">
            <w:pPr>
              <w:adjustRightInd w:val="0"/>
              <w:snapToGrid w:val="0"/>
              <w:spacing w:before="108" w:beforeLines="30" w:line="300" w:lineRule="auto"/>
              <w:ind w:firstLine="400" w:firstLineChars="200"/>
              <w:rPr>
                <w:rFonts w:hint="default" w:ascii="Gulim"/>
                <w:b/>
                <w:bCs/>
                <w:lang w:val="en-US" w:eastAsia="zh-CN"/>
              </w:rPr>
            </w:pPr>
            <w:r>
              <w:rPr>
                <w:rFonts w:ascii="Gulim"/>
                <w:b/>
                <w:bCs/>
                <w:lang w:eastAsia="zh-CN"/>
              </w:rPr>
              <w:t>发明要点一：</w:t>
            </w:r>
            <w:r>
              <w:rPr>
                <w:rFonts w:hint="eastAsia" w:ascii="Gulim"/>
                <w:b/>
                <w:bCs/>
                <w:lang w:val="en-US" w:eastAsia="zh-CN"/>
              </w:rPr>
              <w:t>两阶段哈希计算机制。第一阶段基于元数据计算行级质量值lineQuality，无需读取存储数据，快速筛选候选行。第二阶段将候选行切分为子行，针对每个子行将真实存储数据纳入哈希计算，得到dataQuality，确保必须持有真实数据。最终计算</w:t>
            </w:r>
            <m:oMath>
              <m:r>
                <m:rPr>
                  <m:sty m:val="b"/>
                </m:rPr>
                <w:rPr>
                  <w:rFonts w:ascii="DejaVu Math TeX Gyre" w:hAnsi="DejaVu Math TeX Gyre" w:cs="Times New Roman"/>
                  <w:kern w:val="2"/>
                  <w:szCs w:val="24"/>
                  <w:lang w:val="en-US" w:bidi="ar-SA"/>
                </w:rPr>
                <m:t>quality = lineQuality + dataQuality</m:t>
              </m:r>
            </m:oMath>
          </w:p>
          <w:p w14:paraId="47D4D0C2">
            <w:pPr>
              <w:adjustRightInd w:val="0"/>
              <w:snapToGrid w:val="0"/>
              <w:spacing w:before="108" w:beforeLines="30" w:line="300" w:lineRule="auto"/>
              <w:ind w:firstLine="400" w:firstLineChars="200"/>
              <w:rPr>
                <w:rFonts w:ascii="Gulim"/>
                <w:b/>
                <w:bCs/>
                <w:lang w:eastAsia="zh-CN"/>
              </w:rPr>
            </w:pPr>
          </w:p>
          <w:p w14:paraId="4A598A7A">
            <w:pPr>
              <w:adjustRightInd w:val="0"/>
              <w:snapToGrid w:val="0"/>
              <w:spacing w:before="108" w:beforeLines="30" w:line="300" w:lineRule="auto"/>
              <w:ind w:firstLine="400" w:firstLineChars="200"/>
              <w:rPr>
                <w:rFonts w:hint="default" w:ascii="Gulim"/>
                <w:b/>
                <w:bCs/>
                <w:lang w:val="en-US" w:eastAsia="zh-CN"/>
              </w:rPr>
            </w:pPr>
            <w:r>
              <w:rPr>
                <w:rFonts w:ascii="Gulim"/>
                <w:b/>
                <w:bCs/>
                <w:lang w:eastAsia="zh-CN"/>
              </w:rPr>
              <w:t>发明要点二：</w:t>
            </w:r>
            <w:r>
              <w:rPr>
                <w:rFonts w:hint="eastAsia" w:ascii="Gulim"/>
                <w:b/>
                <w:bCs/>
                <w:lang w:val="en-US" w:eastAsia="zh-CN"/>
              </w:rPr>
              <w:t>本地计算-主动提交模式。存储节点从智能合约获取采样参数后，在本地独立完成两阶段计算，仅将满足质量阈值的子行主动提交，无需等待外部请求触发。</w:t>
            </w:r>
          </w:p>
          <w:p w14:paraId="682248A7">
            <w:pPr>
              <w:rPr>
                <w:rFonts w:ascii="Gulim" w:eastAsia="Gulim"/>
                <w:b/>
                <w:bCs/>
                <w:lang w:eastAsia="zh-CN"/>
              </w:rPr>
            </w:pPr>
          </w:p>
        </w:tc>
      </w:tr>
    </w:tbl>
    <w:p w14:paraId="65262781">
      <w:pPr>
        <w:rPr>
          <w:lang w:eastAsia="zh-CN"/>
        </w:rPr>
      </w:pPr>
    </w:p>
    <w:p w14:paraId="03C66492">
      <w:pPr>
        <w:rPr>
          <w:lang w:eastAsia="zh-CN"/>
        </w:rPr>
      </w:pPr>
    </w:p>
    <w:sectPr>
      <w:footerReference r:id="rId3" w:type="default"/>
      <w:footerReference r:id="rId4" w:type="even"/>
      <w:pgSz w:w="11906" w:h="16838"/>
      <w:pgMar w:top="1797" w:right="851" w:bottom="719" w:left="851" w:header="851" w:footer="992" w:gutter="0"/>
      <w:cols w:space="720"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Batang">
    <w:altName w:val="Apple SD Gothic Neo"/>
    <w:panose1 w:val="02030600000101010101"/>
    <w:charset w:val="81"/>
    <w:family w:val="roman"/>
    <w:pitch w:val="default"/>
    <w:sig w:usb0="00000000" w:usb1="00000000" w:usb2="00000030" w:usb3="00000000" w:csb0="0008009F" w:csb1="00000000"/>
  </w:font>
  <w:font w:name="BatangChe">
    <w:altName w:val="Apple SD Gothic Neo"/>
    <w:panose1 w:val="02030609000101010101"/>
    <w:charset w:val="81"/>
    <w:family w:val="modern"/>
    <w:pitch w:val="default"/>
    <w:sig w:usb0="00000000" w:usb1="00000000" w:usb2="00000030" w:usb3="00000000" w:csb0="0008009F" w:csb1="00000000"/>
  </w:font>
  <w:font w:name="Arial">
    <w:panose1 w:val="020B0604020202090204"/>
    <w:charset w:val="00"/>
    <w:family w:val="swiss"/>
    <w:pitch w:val="default"/>
    <w:sig w:usb0="E0000AFF" w:usb1="00007843" w:usb2="00000001" w:usb3="00000000" w:csb0="400001BF" w:csb1="DFF70000"/>
  </w:font>
  <w:font w:name="Wingdings 2">
    <w:panose1 w:val="05020102010507070707"/>
    <w:charset w:val="00"/>
    <w:family w:val="decorative"/>
    <w:pitch w:val="default"/>
    <w:sig w:usb0="00000000" w:usb1="00000000" w:usb2="00000000" w:usb3="00000000" w:csb0="80000000" w:csb1="00000000"/>
  </w:font>
  <w:font w:name="Wingdings">
    <w:panose1 w:val="05000000000000000000"/>
    <w:charset w:val="00"/>
    <w:family w:val="decorative"/>
    <w:pitch w:val="default"/>
    <w:sig w:usb0="00000000" w:usb1="00000000" w:usb2="00000000" w:usb3="00000000" w:csb0="80000000" w:csb1="00000000"/>
  </w:font>
  <w:font w:name="Gulim">
    <w:altName w:val="Apple SD Gothic Neo"/>
    <w:panose1 w:val="020B0600000101010101"/>
    <w:charset w:val="81"/>
    <w:family w:val="swiss"/>
    <w:pitch w:val="default"/>
    <w:sig w:usb0="00000000" w:usb1="00000000" w:usb2="00000030" w:usb3="00000000" w:csb0="0008009F" w:csb1="00000000"/>
  </w:font>
  <w:font w:name="DotumChe">
    <w:altName w:val="Apple SD Gothic Neo"/>
    <w:panose1 w:val="020B0609000101010101"/>
    <w:charset w:val="81"/>
    <w:family w:val="modern"/>
    <w:pitch w:val="default"/>
    <w:sig w:usb0="00000000" w:usb1="00000000" w:usb2="00000030" w:usb3="00000000" w:csb0="0008009F" w:csb1="00000000"/>
  </w:font>
  <w:font w:name="Cambria Math">
    <w:altName w:val="Kingsoft Math"/>
    <w:panose1 w:val="02040503050406030204"/>
    <w:charset w:val="00"/>
    <w:family w:val="roman"/>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Apple SD Gothic Neo">
    <w:panose1 w:val="02000300000000000000"/>
    <w:charset w:val="81"/>
    <w:family w:val="auto"/>
    <w:pitch w:val="default"/>
    <w:sig w:usb0="00000203" w:usb1="21D12C10" w:usb2="00000010" w:usb3="00000000" w:csb0="00280005"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147EF">
    <w:pPr>
      <w:pStyle w:val="8"/>
      <w:framePr w:wrap="around" w:vAnchor="text" w:hAnchor="margin" w:xAlign="center" w:y="1"/>
      <w:rPr>
        <w:rStyle w:val="18"/>
      </w:rPr>
    </w:pPr>
    <w:r>
      <w:fldChar w:fldCharType="begin"/>
    </w:r>
    <w:r>
      <w:rPr>
        <w:rStyle w:val="18"/>
      </w:rPr>
      <w:instrText xml:space="preserve">PAGE  </w:instrText>
    </w:r>
    <w:r>
      <w:fldChar w:fldCharType="separate"/>
    </w:r>
    <w:r>
      <w:rPr>
        <w:rStyle w:val="18"/>
        <w:lang w:eastAsia="zh-CN"/>
      </w:rPr>
      <w:t>1</w:t>
    </w:r>
    <w:r>
      <w:fldChar w:fldCharType="end"/>
    </w:r>
  </w:p>
  <w:p w14:paraId="67316D4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5B748">
    <w:pPr>
      <w:pStyle w:val="8"/>
      <w:framePr w:wrap="around" w:vAnchor="text" w:hAnchor="margin" w:xAlign="center" w:y="1"/>
      <w:rPr>
        <w:rStyle w:val="18"/>
      </w:rPr>
    </w:pPr>
    <w:r>
      <w:fldChar w:fldCharType="begin"/>
    </w:r>
    <w:r>
      <w:rPr>
        <w:rStyle w:val="18"/>
      </w:rPr>
      <w:instrText xml:space="preserve">PAGE  </w:instrText>
    </w:r>
    <w:r>
      <w:fldChar w:fldCharType="end"/>
    </w:r>
  </w:p>
  <w:p w14:paraId="0BD500F4">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C01E27"/>
    <w:multiLevelType w:val="multilevel"/>
    <w:tmpl w:val="EAC01E27"/>
    <w:lvl w:ilvl="0" w:tentative="0">
      <w:start w:val="1"/>
      <w:numFmt w:val="decimal"/>
      <w:lvlText w:val="%1."/>
      <w:lvlJc w:val="left"/>
      <w:pPr>
        <w:ind w:left="425" w:hanging="25"/>
      </w:pPr>
      <w:rPr>
        <w:rFonts w:hint="default"/>
      </w:rPr>
    </w:lvl>
    <w:lvl w:ilvl="1" w:tentative="0">
      <w:start w:val="1"/>
      <w:numFmt w:val="lowerLetter"/>
      <w:lvlText w:val="%2."/>
      <w:lvlJc w:val="left"/>
      <w:pPr>
        <w:ind w:left="425" w:firstLine="415"/>
      </w:pPr>
      <w:rPr>
        <w:rFonts w:hint="default"/>
      </w:rPr>
    </w:lvl>
    <w:lvl w:ilvl="2" w:tentative="0">
      <w:start w:val="1"/>
      <w:numFmt w:val="lowerRoman"/>
      <w:lvlText w:val="%3."/>
      <w:lvlJc w:val="right"/>
      <w:pPr>
        <w:ind w:left="425" w:firstLine="855"/>
      </w:pPr>
      <w:rPr>
        <w:rFonts w:hint="default"/>
      </w:rPr>
    </w:lvl>
    <w:lvl w:ilvl="3" w:tentative="0">
      <w:start w:val="1"/>
      <w:numFmt w:val="decimal"/>
      <w:lvlText w:val="%4."/>
      <w:lvlJc w:val="left"/>
      <w:pPr>
        <w:ind w:left="425" w:firstLine="1295"/>
      </w:pPr>
      <w:rPr>
        <w:rFonts w:hint="default"/>
      </w:rPr>
    </w:lvl>
    <w:lvl w:ilvl="4" w:tentative="0">
      <w:start w:val="1"/>
      <w:numFmt w:val="lowerLetter"/>
      <w:lvlText w:val="%5."/>
      <w:lvlJc w:val="left"/>
      <w:pPr>
        <w:ind w:left="425" w:firstLine="1735"/>
      </w:pPr>
      <w:rPr>
        <w:rFonts w:hint="default"/>
      </w:rPr>
    </w:lvl>
    <w:lvl w:ilvl="5" w:tentative="0">
      <w:start w:val="1"/>
      <w:numFmt w:val="lowerRoman"/>
      <w:lvlText w:val="%6."/>
      <w:lvlJc w:val="right"/>
      <w:pPr>
        <w:ind w:left="425" w:firstLine="2175"/>
      </w:pPr>
      <w:rPr>
        <w:rFonts w:hint="default"/>
      </w:rPr>
    </w:lvl>
    <w:lvl w:ilvl="6" w:tentative="0">
      <w:start w:val="1"/>
      <w:numFmt w:val="decimal"/>
      <w:lvlText w:val="%7."/>
      <w:lvlJc w:val="left"/>
      <w:pPr>
        <w:ind w:left="425" w:firstLine="2615"/>
      </w:pPr>
      <w:rPr>
        <w:rFonts w:hint="default"/>
      </w:rPr>
    </w:lvl>
    <w:lvl w:ilvl="7" w:tentative="0">
      <w:start w:val="1"/>
      <w:numFmt w:val="lowerLetter"/>
      <w:lvlText w:val="%8."/>
      <w:lvlJc w:val="left"/>
      <w:pPr>
        <w:ind w:left="425" w:firstLine="3055"/>
      </w:pPr>
      <w:rPr>
        <w:rFonts w:hint="default"/>
      </w:rPr>
    </w:lvl>
    <w:lvl w:ilvl="8" w:tentative="0">
      <w:start w:val="1"/>
      <w:numFmt w:val="lowerRoman"/>
      <w:lvlText w:val="%9."/>
      <w:lvlJc w:val="right"/>
      <w:pPr>
        <w:ind w:left="425" w:firstLine="3495"/>
      </w:pPr>
      <w:rPr>
        <w:rFonts w:hint="default"/>
      </w:rPr>
    </w:lvl>
  </w:abstractNum>
  <w:abstractNum w:abstractNumId="1">
    <w:nsid w:val="23F9445F"/>
    <w:multiLevelType w:val="multilevel"/>
    <w:tmpl w:val="23F9445F"/>
    <w:lvl w:ilvl="0" w:tentative="0">
      <w:start w:val="1"/>
      <w:numFmt w:val="decimal"/>
      <w:lvlText w:val="%1)"/>
      <w:lvlJc w:val="left"/>
      <w:pPr>
        <w:tabs>
          <w:tab w:val="left" w:pos="576"/>
        </w:tabs>
        <w:ind w:left="576" w:hanging="360"/>
      </w:pPr>
      <w:rPr>
        <w:rFonts w:hint="default" w:eastAsia="DotumChe"/>
        <w:b/>
      </w:rPr>
    </w:lvl>
    <w:lvl w:ilvl="1" w:tentative="0">
      <w:start w:val="1"/>
      <w:numFmt w:val="lowerLetter"/>
      <w:lvlText w:val="%2)"/>
      <w:lvlJc w:val="left"/>
      <w:pPr>
        <w:tabs>
          <w:tab w:val="left" w:pos="1056"/>
        </w:tabs>
        <w:ind w:left="1056" w:hanging="420"/>
      </w:pPr>
    </w:lvl>
    <w:lvl w:ilvl="2" w:tentative="0">
      <w:start w:val="1"/>
      <w:numFmt w:val="lowerRoman"/>
      <w:lvlText w:val="%3."/>
      <w:lvlJc w:val="right"/>
      <w:pPr>
        <w:tabs>
          <w:tab w:val="left" w:pos="1476"/>
        </w:tabs>
        <w:ind w:left="1476" w:hanging="420"/>
      </w:pPr>
    </w:lvl>
    <w:lvl w:ilvl="3" w:tentative="0">
      <w:start w:val="1"/>
      <w:numFmt w:val="decimal"/>
      <w:lvlText w:val="%4."/>
      <w:lvlJc w:val="left"/>
      <w:pPr>
        <w:tabs>
          <w:tab w:val="left" w:pos="1896"/>
        </w:tabs>
        <w:ind w:left="1896" w:hanging="420"/>
      </w:pPr>
    </w:lvl>
    <w:lvl w:ilvl="4" w:tentative="0">
      <w:start w:val="1"/>
      <w:numFmt w:val="lowerLetter"/>
      <w:lvlText w:val="%5)"/>
      <w:lvlJc w:val="left"/>
      <w:pPr>
        <w:tabs>
          <w:tab w:val="left" w:pos="2316"/>
        </w:tabs>
        <w:ind w:left="2316" w:hanging="420"/>
      </w:pPr>
    </w:lvl>
    <w:lvl w:ilvl="5" w:tentative="0">
      <w:start w:val="1"/>
      <w:numFmt w:val="lowerRoman"/>
      <w:lvlText w:val="%6."/>
      <w:lvlJc w:val="right"/>
      <w:pPr>
        <w:tabs>
          <w:tab w:val="left" w:pos="2736"/>
        </w:tabs>
        <w:ind w:left="2736" w:hanging="420"/>
      </w:pPr>
    </w:lvl>
    <w:lvl w:ilvl="6" w:tentative="0">
      <w:start w:val="1"/>
      <w:numFmt w:val="decimal"/>
      <w:lvlText w:val="%7."/>
      <w:lvlJc w:val="left"/>
      <w:pPr>
        <w:tabs>
          <w:tab w:val="left" w:pos="3156"/>
        </w:tabs>
        <w:ind w:left="3156" w:hanging="420"/>
      </w:pPr>
    </w:lvl>
    <w:lvl w:ilvl="7" w:tentative="0">
      <w:start w:val="1"/>
      <w:numFmt w:val="lowerLetter"/>
      <w:lvlText w:val="%8)"/>
      <w:lvlJc w:val="left"/>
      <w:pPr>
        <w:tabs>
          <w:tab w:val="left" w:pos="3576"/>
        </w:tabs>
        <w:ind w:left="3576" w:hanging="420"/>
      </w:pPr>
    </w:lvl>
    <w:lvl w:ilvl="8" w:tentative="0">
      <w:start w:val="1"/>
      <w:numFmt w:val="lowerRoman"/>
      <w:lvlText w:val="%9."/>
      <w:lvlJc w:val="right"/>
      <w:pPr>
        <w:tabs>
          <w:tab w:val="left" w:pos="3996"/>
        </w:tabs>
        <w:ind w:left="3996" w:hanging="420"/>
      </w:pPr>
    </w:lvl>
  </w:abstractNum>
  <w:abstractNum w:abstractNumId="2">
    <w:nsid w:val="5B7B3CE3"/>
    <w:multiLevelType w:val="multilevel"/>
    <w:tmpl w:val="5B7B3CE3"/>
    <w:lvl w:ilvl="0" w:tentative="0">
      <w:start w:val="1"/>
      <w:numFmt w:val="decimal"/>
      <w:lvlText w:val="%1."/>
      <w:lvlJc w:val="left"/>
      <w:pPr>
        <w:ind w:left="840" w:hanging="440"/>
      </w:pPr>
    </w:lvl>
    <w:lvl w:ilvl="1" w:tentative="0">
      <w:start w:val="1"/>
      <w:numFmt w:val="lowerLetter"/>
      <w:lvlText w:val="%2)"/>
      <w:lvlJc w:val="left"/>
      <w:pPr>
        <w:ind w:left="1280" w:hanging="440"/>
      </w:pPr>
    </w:lvl>
    <w:lvl w:ilvl="2" w:tentative="0">
      <w:start w:val="1"/>
      <w:numFmt w:val="lowerRoman"/>
      <w:lvlText w:val="%3."/>
      <w:lvlJc w:val="right"/>
      <w:pPr>
        <w:ind w:left="1720" w:hanging="440"/>
      </w:pPr>
    </w:lvl>
    <w:lvl w:ilvl="3" w:tentative="0">
      <w:start w:val="1"/>
      <w:numFmt w:val="decimal"/>
      <w:lvlText w:val="%4."/>
      <w:lvlJc w:val="left"/>
      <w:pPr>
        <w:ind w:left="2160" w:hanging="440"/>
      </w:pPr>
    </w:lvl>
    <w:lvl w:ilvl="4" w:tentative="0">
      <w:start w:val="1"/>
      <w:numFmt w:val="lowerLetter"/>
      <w:lvlText w:val="%5)"/>
      <w:lvlJc w:val="left"/>
      <w:pPr>
        <w:ind w:left="2600" w:hanging="440"/>
      </w:pPr>
    </w:lvl>
    <w:lvl w:ilvl="5" w:tentative="0">
      <w:start w:val="1"/>
      <w:numFmt w:val="lowerRoman"/>
      <w:lvlText w:val="%6."/>
      <w:lvlJc w:val="right"/>
      <w:pPr>
        <w:ind w:left="3040" w:hanging="440"/>
      </w:pPr>
    </w:lvl>
    <w:lvl w:ilvl="6" w:tentative="0">
      <w:start w:val="1"/>
      <w:numFmt w:val="decimal"/>
      <w:lvlText w:val="%7."/>
      <w:lvlJc w:val="left"/>
      <w:pPr>
        <w:ind w:left="3480" w:hanging="440"/>
      </w:pPr>
    </w:lvl>
    <w:lvl w:ilvl="7" w:tentative="0">
      <w:start w:val="1"/>
      <w:numFmt w:val="lowerLetter"/>
      <w:lvlText w:val="%8)"/>
      <w:lvlJc w:val="left"/>
      <w:pPr>
        <w:ind w:left="3920" w:hanging="440"/>
      </w:pPr>
    </w:lvl>
    <w:lvl w:ilvl="8" w:tentative="0">
      <w:start w:val="1"/>
      <w:numFmt w:val="lowerRoman"/>
      <w:lvlText w:val="%9."/>
      <w:lvlJc w:val="right"/>
      <w:pPr>
        <w:ind w:left="43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800"/>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70E"/>
    <w:rsid w:val="0000417F"/>
    <w:rsid w:val="00016F44"/>
    <w:rsid w:val="000952BE"/>
    <w:rsid w:val="0018508A"/>
    <w:rsid w:val="001957C1"/>
    <w:rsid w:val="001C3386"/>
    <w:rsid w:val="001E2539"/>
    <w:rsid w:val="002578FB"/>
    <w:rsid w:val="00262776"/>
    <w:rsid w:val="002904D2"/>
    <w:rsid w:val="002C0F88"/>
    <w:rsid w:val="003669E2"/>
    <w:rsid w:val="003748E6"/>
    <w:rsid w:val="00374CAA"/>
    <w:rsid w:val="0038488B"/>
    <w:rsid w:val="00452AE4"/>
    <w:rsid w:val="00490515"/>
    <w:rsid w:val="00606F82"/>
    <w:rsid w:val="006A604B"/>
    <w:rsid w:val="00755ABD"/>
    <w:rsid w:val="00794D55"/>
    <w:rsid w:val="007C4B59"/>
    <w:rsid w:val="007E331B"/>
    <w:rsid w:val="00850DEF"/>
    <w:rsid w:val="008C2393"/>
    <w:rsid w:val="00984DBC"/>
    <w:rsid w:val="00994F11"/>
    <w:rsid w:val="009D5947"/>
    <w:rsid w:val="009E4768"/>
    <w:rsid w:val="009F170E"/>
    <w:rsid w:val="00A70916"/>
    <w:rsid w:val="00B15F0E"/>
    <w:rsid w:val="00B750B5"/>
    <w:rsid w:val="00BD0132"/>
    <w:rsid w:val="00CA45F8"/>
    <w:rsid w:val="00D0033D"/>
    <w:rsid w:val="00DC6FB9"/>
    <w:rsid w:val="00DD5095"/>
    <w:rsid w:val="00DE2097"/>
    <w:rsid w:val="00E5552E"/>
    <w:rsid w:val="00E77471"/>
    <w:rsid w:val="00E94A8F"/>
    <w:rsid w:val="00EA77AB"/>
    <w:rsid w:val="00EC5B16"/>
    <w:rsid w:val="00F15CC5"/>
    <w:rsid w:val="00F779BC"/>
    <w:rsid w:val="00FB4376"/>
    <w:rsid w:val="0FFAF34C"/>
    <w:rsid w:val="37A18498"/>
    <w:rsid w:val="3DFD0F2C"/>
    <w:rsid w:val="3E7BCB35"/>
    <w:rsid w:val="47F7AFF6"/>
    <w:rsid w:val="49D7D13E"/>
    <w:rsid w:val="56E57191"/>
    <w:rsid w:val="576F0770"/>
    <w:rsid w:val="5B37B769"/>
    <w:rsid w:val="5DFBCAE4"/>
    <w:rsid w:val="67CF3A5F"/>
    <w:rsid w:val="6FCD5CB4"/>
    <w:rsid w:val="6FFB2706"/>
    <w:rsid w:val="75FF3DF2"/>
    <w:rsid w:val="77F7E9BF"/>
    <w:rsid w:val="79E7C66D"/>
    <w:rsid w:val="79FF6F41"/>
    <w:rsid w:val="7CBC855C"/>
    <w:rsid w:val="7DAF55D4"/>
    <w:rsid w:val="7DFF1781"/>
    <w:rsid w:val="7EED1370"/>
    <w:rsid w:val="7EFB2621"/>
    <w:rsid w:val="7F390B69"/>
    <w:rsid w:val="7F7E6718"/>
    <w:rsid w:val="7F7F59C3"/>
    <w:rsid w:val="7FF9C653"/>
    <w:rsid w:val="7FFF0CB4"/>
    <w:rsid w:val="8FBDF597"/>
    <w:rsid w:val="AA6DC168"/>
    <w:rsid w:val="B9FF39C0"/>
    <w:rsid w:val="BBFF574A"/>
    <w:rsid w:val="BEF767BC"/>
    <w:rsid w:val="BF3EBFEA"/>
    <w:rsid w:val="BF5F95B8"/>
    <w:rsid w:val="BF7DA65F"/>
    <w:rsid w:val="CF6F4979"/>
    <w:rsid w:val="CFDAB33D"/>
    <w:rsid w:val="CFF7F0CB"/>
    <w:rsid w:val="D7DB4398"/>
    <w:rsid w:val="DFFE2B70"/>
    <w:rsid w:val="DFFF597B"/>
    <w:rsid w:val="EFF754B2"/>
    <w:rsid w:val="EFFA9E51"/>
    <w:rsid w:val="EFFBECA2"/>
    <w:rsid w:val="EFFF007E"/>
    <w:rsid w:val="F7EA45AA"/>
    <w:rsid w:val="F7FC9A14"/>
    <w:rsid w:val="F7FDAA83"/>
    <w:rsid w:val="FAFC1E27"/>
    <w:rsid w:val="FBDFFC9A"/>
    <w:rsid w:val="FBE7F96E"/>
    <w:rsid w:val="FCFD9873"/>
    <w:rsid w:val="FD3FA527"/>
    <w:rsid w:val="FD7C3E1F"/>
    <w:rsid w:val="FDFB30FB"/>
    <w:rsid w:val="FEB3FA2D"/>
    <w:rsid w:val="FEDB3289"/>
    <w:rsid w:val="FF7C244A"/>
    <w:rsid w:val="FFBF8E6D"/>
    <w:rsid w:val="FFDB7410"/>
    <w:rsid w:val="FFEDEA82"/>
    <w:rsid w:val="FFFB3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iPriority="0" w:name="Table Simple 2"/>
    <w:lsdException w:unhideWhenUsed="0" w:uiPriority="0" w:semiHidden="0" w:name="Table Simple 3"/>
    <w:lsdException w:uiPriority="0" w:name="Table Classic 1"/>
    <w:lsdException w:uiPriority="0" w:name="Table Classic 2"/>
    <w:lsdException w:uiPriority="0" w:name="Table Classic 3"/>
    <w:lsdException w:unhideWhenUsed="0" w:uiPriority="0" w:semiHidden="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jc w:val="both"/>
    </w:pPr>
    <w:rPr>
      <w:rFonts w:ascii="Batang" w:hAnsi="Times New Roman" w:eastAsia="宋体" w:cs="Times New Roman"/>
      <w:kern w:val="2"/>
      <w:szCs w:val="24"/>
      <w:lang w:val="en-US" w:eastAsia="ko-KR" w:bidi="ar-SA"/>
    </w:rPr>
  </w:style>
  <w:style w:type="paragraph" w:styleId="2">
    <w:name w:val="heading 1"/>
    <w:basedOn w:val="1"/>
    <w:next w:val="1"/>
    <w:qFormat/>
    <w:uiPriority w:val="0"/>
    <w:pPr>
      <w:keepNext/>
      <w:tabs>
        <w:tab w:val="left" w:pos="3720"/>
      </w:tabs>
      <w:wordWrap/>
      <w:adjustRightInd w:val="0"/>
      <w:spacing w:line="320" w:lineRule="atLeast"/>
      <w:ind w:left="-720" w:firstLine="720"/>
      <w:jc w:val="center"/>
      <w:textAlignment w:val="baseline"/>
      <w:outlineLvl w:val="0"/>
    </w:pPr>
    <w:rPr>
      <w:rFonts w:ascii="Times New Roman" w:eastAsia="BatangChe"/>
      <w:kern w:val="0"/>
      <w:sz w:val="40"/>
      <w:szCs w:val="20"/>
    </w:rPr>
  </w:style>
  <w:style w:type="paragraph" w:styleId="3">
    <w:name w:val="heading 2"/>
    <w:basedOn w:val="1"/>
    <w:next w:val="4"/>
    <w:qFormat/>
    <w:uiPriority w:val="0"/>
    <w:pPr>
      <w:keepNext/>
      <w:tabs>
        <w:tab w:val="left" w:pos="3720"/>
      </w:tabs>
      <w:wordWrap/>
      <w:adjustRightInd w:val="0"/>
      <w:spacing w:line="360" w:lineRule="atLeast"/>
      <w:ind w:left="113"/>
      <w:jc w:val="left"/>
      <w:textAlignment w:val="baseline"/>
      <w:outlineLvl w:val="1"/>
    </w:pPr>
    <w:rPr>
      <w:rFonts w:ascii="Times New Roman" w:eastAsia="BatangChe"/>
      <w:kern w:val="0"/>
      <w:sz w:val="28"/>
      <w:szCs w:val="20"/>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6">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wordWrap/>
      <w:adjustRightInd w:val="0"/>
      <w:spacing w:line="360" w:lineRule="atLeast"/>
      <w:ind w:left="851"/>
      <w:textAlignment w:val="baseline"/>
    </w:pPr>
    <w:rPr>
      <w:rFonts w:ascii="Times New Roman" w:eastAsia="BatangChe"/>
      <w:kern w:val="0"/>
      <w:szCs w:val="20"/>
    </w:rPr>
  </w:style>
  <w:style w:type="paragraph" w:styleId="6">
    <w:name w:val="caption"/>
    <w:basedOn w:val="1"/>
    <w:next w:val="1"/>
    <w:semiHidden/>
    <w:unhideWhenUsed/>
    <w:qFormat/>
    <w:uiPriority w:val="0"/>
    <w:rPr>
      <w:rFonts w:ascii="Arial" w:hAnsi="Arial" w:eastAsia="黑体"/>
      <w:sz w:val="20"/>
    </w:rPr>
  </w:style>
  <w:style w:type="paragraph" w:styleId="7">
    <w:name w:val="Body Text Indent"/>
    <w:basedOn w:val="1"/>
    <w:uiPriority w:val="0"/>
    <w:pPr>
      <w:adjustRightInd w:val="0"/>
      <w:snapToGrid w:val="0"/>
      <w:spacing w:before="108" w:beforeLines="30" w:line="300" w:lineRule="auto"/>
      <w:ind w:firstLine="400" w:firstLineChars="200"/>
    </w:pPr>
    <w:rPr>
      <w:rFonts w:ascii="宋体"/>
    </w:rPr>
  </w:style>
  <w:style w:type="paragraph" w:styleId="8">
    <w:name w:val="footer"/>
    <w:basedOn w:val="1"/>
    <w:uiPriority w:val="0"/>
    <w:pPr>
      <w:tabs>
        <w:tab w:val="center" w:pos="4252"/>
        <w:tab w:val="right" w:pos="8504"/>
      </w:tabs>
      <w:snapToGrid w:val="0"/>
    </w:pPr>
  </w:style>
  <w:style w:type="paragraph" w:styleId="9">
    <w:name w:val="header"/>
    <w:basedOn w:val="1"/>
    <w:uiPriority w:val="0"/>
    <w:pPr>
      <w:tabs>
        <w:tab w:val="center" w:pos="4252"/>
        <w:tab w:val="right" w:pos="8504"/>
      </w:tabs>
      <w:snapToGrid w:val="0"/>
    </w:pPr>
  </w:style>
  <w:style w:type="paragraph" w:styleId="10">
    <w:name w:val="Normal (Web)"/>
    <w:uiPriority w:val="0"/>
    <w:pPr>
      <w:spacing w:before="100" w:beforeAutospacing="1" w:after="100" w:afterAutospacing="1"/>
    </w:pPr>
    <w:rPr>
      <w:rFonts w:ascii="Times New Roman" w:hAnsi="Times New Roman" w:eastAsia="宋体" w:cs="Times New Roman"/>
      <w:sz w:val="24"/>
      <w:szCs w:val="24"/>
      <w:lang w:val="en-US" w:eastAsia="zh-CN" w:bidi="ar-SA"/>
    </w:rPr>
  </w:style>
  <w:style w:type="table" w:styleId="12">
    <w:name w:val="Table Grid"/>
    <w:basedOn w:val="11"/>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
    <w:name w:val="Table Classic 4"/>
    <w:basedOn w:val="11"/>
    <w:uiPriority w:val="0"/>
    <w:pPr>
      <w:widowControl w:val="0"/>
      <w:wordWrap w:val="0"/>
      <w:autoSpaceDE w:val="0"/>
      <w:autoSpaceDN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11"/>
    <w:uiPriority w:val="0"/>
    <w:pPr>
      <w:widowControl w:val="0"/>
      <w:wordWrap w:val="0"/>
      <w:autoSpaceDE w:val="0"/>
      <w:autoSpaceDN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5">
    <w:name w:val="Table Simple 3"/>
    <w:basedOn w:val="11"/>
    <w:uiPriority w:val="0"/>
    <w:pPr>
      <w:widowControl w:val="0"/>
      <w:wordWrap w:val="0"/>
      <w:autoSpaceDE w:val="0"/>
      <w:autoSpaceDN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styleId="17">
    <w:name w:val="Strong"/>
    <w:basedOn w:val="16"/>
    <w:qFormat/>
    <w:uiPriority w:val="0"/>
    <w:rPr>
      <w:b/>
    </w:rPr>
  </w:style>
  <w:style w:type="character" w:styleId="18">
    <w:name w:val="page number"/>
    <w:basedOn w:val="16"/>
    <w:uiPriority w:val="0"/>
  </w:style>
  <w:style w:type="character" w:styleId="19">
    <w:name w:val="Hyperlink"/>
    <w:uiPriority w:val="0"/>
    <w:rPr>
      <w:color w:val="0000FF"/>
      <w:u w:val="single"/>
    </w:rPr>
  </w:style>
  <w:style w:type="character" w:styleId="20">
    <w:name w:val="HTML Code"/>
    <w:basedOn w:val="1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지적재산Gr</Company>
  <Pages>13</Pages>
  <Words>3420</Words>
  <Characters>4721</Characters>
  <Lines>188</Lines>
  <Paragraphs>166</Paragraphs>
  <TotalTime>101</TotalTime>
  <ScaleCrop>false</ScaleCrop>
  <LinksUpToDate>false</LinksUpToDate>
  <CharactersWithSpaces>7975</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2026-01-21T08:41:00Z</dcterms:created>
  <dc:creator>istak_office</dc:creator>
  <cp:lastModifiedBy>silence sweet</cp:lastModifiedBy>
  <cp:lastPrinted>2011-08-19T22:15:00Z</cp:lastPrinted>
  <dcterms:modified xsi:type="dcterms:W3CDTF">2026-01-23T16:33:59Z</dcterms:modified>
  <dc:title>LG전자(주) 지적재산Gr</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2052-12.1.21937.21937</vt:lpwstr>
  </property>
  <property fmtid="{D5CDD505-2E9C-101B-9397-08002B2CF9AE}" pid="3" name="ICV">
    <vt:lpwstr>886D3E5A880948F12AF86969BF05A78A_42</vt:lpwstr>
  </property>
</Properties>
</file>