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2DA2" w:rsidRDefault="009F19EA" w:rsidP="00A95130">
      <w:pPr>
        <w:pStyle w:val="normal"/>
        <w:jc w:val="center"/>
        <w:rPr>
          <w:rFonts w:asciiTheme="minorHAnsi" w:hAnsiTheme="minorHAnsi" w:hint="eastAsia"/>
        </w:rPr>
      </w:pPr>
      <w:r>
        <w:rPr>
          <w:rFonts w:asciiTheme="minorHAnsi" w:hAnsiTheme="minorHAnsi"/>
        </w:rPr>
        <w:t xml:space="preserve">The </w:t>
      </w:r>
      <w:r>
        <w:rPr>
          <w:rFonts w:asciiTheme="minorHAnsi" w:hAnsiTheme="minorHAnsi" w:hint="eastAsia"/>
        </w:rPr>
        <w:t>A</w:t>
      </w:r>
      <w:r>
        <w:rPr>
          <w:rFonts w:asciiTheme="minorHAnsi" w:hAnsiTheme="minorHAnsi"/>
        </w:rPr>
        <w:t xml:space="preserve">nalysis and </w:t>
      </w:r>
      <w:r>
        <w:rPr>
          <w:rFonts w:asciiTheme="minorHAnsi" w:hAnsiTheme="minorHAnsi" w:hint="eastAsia"/>
        </w:rPr>
        <w:t>P</w:t>
      </w:r>
      <w:r>
        <w:rPr>
          <w:rFonts w:asciiTheme="minorHAnsi" w:hAnsiTheme="minorHAnsi"/>
        </w:rPr>
        <w:t xml:space="preserve">rediction of </w:t>
      </w:r>
      <w:r>
        <w:rPr>
          <w:rFonts w:asciiTheme="minorHAnsi" w:hAnsiTheme="minorHAnsi" w:hint="eastAsia"/>
        </w:rPr>
        <w:t>P</w:t>
      </w:r>
      <w:r>
        <w:rPr>
          <w:rFonts w:asciiTheme="minorHAnsi" w:hAnsiTheme="minorHAnsi"/>
        </w:rPr>
        <w:t xml:space="preserve">otential </w:t>
      </w:r>
      <w:r>
        <w:rPr>
          <w:rFonts w:asciiTheme="minorHAnsi" w:hAnsiTheme="minorHAnsi" w:hint="eastAsia"/>
        </w:rPr>
        <w:t>T</w:t>
      </w:r>
      <w:r>
        <w:rPr>
          <w:rFonts w:asciiTheme="minorHAnsi" w:hAnsiTheme="minorHAnsi"/>
        </w:rPr>
        <w:t xml:space="preserve">rade </w:t>
      </w:r>
      <w:r>
        <w:rPr>
          <w:rFonts w:asciiTheme="minorHAnsi" w:hAnsiTheme="minorHAnsi" w:hint="eastAsia"/>
        </w:rPr>
        <w:t>L</w:t>
      </w:r>
      <w:r w:rsidR="001E2D47" w:rsidRPr="00F039E0">
        <w:rPr>
          <w:rFonts w:asciiTheme="minorHAnsi" w:hAnsiTheme="minorHAnsi"/>
        </w:rPr>
        <w:t xml:space="preserve">ink in </w:t>
      </w:r>
      <w:r w:rsidR="00342424">
        <w:rPr>
          <w:rFonts w:asciiTheme="minorHAnsi" w:hAnsiTheme="minorHAnsi" w:hint="eastAsia"/>
        </w:rPr>
        <w:t xml:space="preserve">the </w:t>
      </w:r>
      <w:r>
        <w:rPr>
          <w:rFonts w:asciiTheme="minorHAnsi" w:hAnsiTheme="minorHAnsi" w:hint="eastAsia"/>
        </w:rPr>
        <w:t>I</w:t>
      </w:r>
      <w:r>
        <w:rPr>
          <w:rFonts w:asciiTheme="minorHAnsi" w:hAnsiTheme="minorHAnsi"/>
        </w:rPr>
        <w:t xml:space="preserve">nternational </w:t>
      </w:r>
      <w:r>
        <w:rPr>
          <w:rFonts w:asciiTheme="minorHAnsi" w:hAnsiTheme="minorHAnsi" w:hint="eastAsia"/>
        </w:rPr>
        <w:t>C</w:t>
      </w:r>
      <w:r>
        <w:rPr>
          <w:rFonts w:asciiTheme="minorHAnsi" w:hAnsiTheme="minorHAnsi"/>
        </w:rPr>
        <w:t xml:space="preserve">rude </w:t>
      </w:r>
      <w:r>
        <w:rPr>
          <w:rFonts w:asciiTheme="minorHAnsi" w:hAnsiTheme="minorHAnsi" w:hint="eastAsia"/>
        </w:rPr>
        <w:t>O</w:t>
      </w:r>
      <w:r>
        <w:rPr>
          <w:rFonts w:asciiTheme="minorHAnsi" w:hAnsiTheme="minorHAnsi"/>
        </w:rPr>
        <w:t xml:space="preserve">il </w:t>
      </w:r>
      <w:r>
        <w:rPr>
          <w:rFonts w:asciiTheme="minorHAnsi" w:hAnsiTheme="minorHAnsi" w:hint="eastAsia"/>
        </w:rPr>
        <w:t>T</w:t>
      </w:r>
      <w:r>
        <w:rPr>
          <w:rFonts w:asciiTheme="minorHAnsi" w:hAnsiTheme="minorHAnsi"/>
        </w:rPr>
        <w:t xml:space="preserve">rade based on </w:t>
      </w:r>
      <w:r>
        <w:rPr>
          <w:rFonts w:asciiTheme="minorHAnsi" w:hAnsiTheme="minorHAnsi" w:hint="eastAsia"/>
        </w:rPr>
        <w:t>L</w:t>
      </w:r>
      <w:r>
        <w:rPr>
          <w:rFonts w:asciiTheme="minorHAnsi" w:hAnsiTheme="minorHAnsi"/>
        </w:rPr>
        <w:t xml:space="preserve">ink </w:t>
      </w:r>
      <w:r>
        <w:rPr>
          <w:rFonts w:asciiTheme="minorHAnsi" w:hAnsiTheme="minorHAnsi" w:hint="eastAsia"/>
        </w:rPr>
        <w:t>P</w:t>
      </w:r>
      <w:r w:rsidR="001E2D47" w:rsidRPr="00F039E0">
        <w:rPr>
          <w:rFonts w:asciiTheme="minorHAnsi" w:hAnsiTheme="minorHAnsi"/>
        </w:rPr>
        <w:t>rediction</w:t>
      </w:r>
    </w:p>
    <w:p w:rsidR="00A95130" w:rsidRDefault="00A95130" w:rsidP="00A95130">
      <w:pPr>
        <w:pStyle w:val="normal"/>
        <w:jc w:val="center"/>
        <w:rPr>
          <w:rFonts w:asciiTheme="minorHAnsi" w:hAnsiTheme="minorHAnsi" w:hint="eastAsia"/>
        </w:rPr>
      </w:pPr>
      <w:r>
        <w:rPr>
          <w:rFonts w:asciiTheme="minorHAnsi" w:hAnsiTheme="minorHAnsi" w:hint="eastAsia"/>
        </w:rPr>
        <w:t xml:space="preserve">Wang </w:t>
      </w:r>
      <w:proofErr w:type="spellStart"/>
      <w:r>
        <w:rPr>
          <w:rFonts w:asciiTheme="minorHAnsi" w:hAnsiTheme="minorHAnsi" w:hint="eastAsia"/>
        </w:rPr>
        <w:t>Jie</w:t>
      </w:r>
      <w:proofErr w:type="spellEnd"/>
    </w:p>
    <w:p w:rsidR="00A95130" w:rsidRPr="00CF2297" w:rsidRDefault="00A95130" w:rsidP="00CF2297">
      <w:pPr>
        <w:jc w:val="center"/>
        <w:rPr>
          <w:sz w:val="19"/>
          <w:szCs w:val="19"/>
        </w:rPr>
      </w:pPr>
      <w:r>
        <w:rPr>
          <w:rFonts w:asciiTheme="minorHAnsi" w:hAnsiTheme="minorHAnsi" w:hint="eastAsia"/>
        </w:rPr>
        <w:t>(</w:t>
      </w:r>
      <w:r w:rsidR="00CF2297">
        <w:rPr>
          <w:rFonts w:asciiTheme="minorHAnsi" w:hAnsiTheme="minorHAnsi" w:hint="eastAsia"/>
        </w:rPr>
        <w:t>School of Information Science &amp; Engineering, Lanzhou University</w:t>
      </w:r>
      <w:r>
        <w:rPr>
          <w:rFonts w:asciiTheme="minorHAnsi" w:hAnsiTheme="minorHAnsi" w:hint="eastAsia"/>
        </w:rPr>
        <w:t>)</w:t>
      </w:r>
    </w:p>
    <w:p w:rsidR="00242DA2" w:rsidRPr="00F039E0" w:rsidRDefault="00242DA2">
      <w:pPr>
        <w:pStyle w:val="normal"/>
        <w:rPr>
          <w:rFonts w:asciiTheme="minorHAnsi" w:hAnsiTheme="minorHAnsi"/>
        </w:rPr>
      </w:pPr>
    </w:p>
    <w:p w:rsidR="00242DA2" w:rsidRPr="00F039E0" w:rsidRDefault="00B91B21">
      <w:pPr>
        <w:pStyle w:val="normal"/>
        <w:rPr>
          <w:rFonts w:asciiTheme="minorHAnsi" w:hAnsiTheme="minorHAnsi"/>
        </w:rPr>
      </w:pPr>
      <w:r w:rsidRPr="00F039E0">
        <w:rPr>
          <w:rFonts w:asciiTheme="minorHAnsi" w:hAnsiTheme="minorHAnsi"/>
          <w:b/>
        </w:rPr>
        <w:t>A</w:t>
      </w:r>
      <w:r w:rsidR="001E2D47" w:rsidRPr="00F039E0">
        <w:rPr>
          <w:rFonts w:asciiTheme="minorHAnsi" w:hAnsiTheme="minorHAnsi"/>
          <w:b/>
        </w:rPr>
        <w:t>bstract</w:t>
      </w:r>
      <w:r w:rsidR="001E2D47" w:rsidRPr="00F039E0">
        <w:rPr>
          <w:rFonts w:asciiTheme="minorHAnsi" w:hAnsiTheme="minorHAnsi"/>
        </w:rPr>
        <w:t>: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 xml:space="preserve">Crude oil is still one of the most important things for country in 21st.Crude oil can be refined and separated by distillation </w:t>
      </w:r>
      <w:r w:rsidR="001E2D47" w:rsidRPr="00F039E0">
        <w:rPr>
          <w:rFonts w:asciiTheme="minorHAnsi" w:hAnsiTheme="minorHAnsi"/>
        </w:rPr>
        <w:t>into a large number of products from gasoline and kerosene to asphalt and chemical reagents used to make plastics, pesticides and pharmaceuticals.</w:t>
      </w:r>
      <w:r w:rsidR="00EC06AC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Crude oil is used in manufactur</w:t>
      </w:r>
      <w:r w:rsidR="00EC06AC" w:rsidRPr="00F039E0">
        <w:rPr>
          <w:rFonts w:asciiTheme="minorHAnsi" w:hAnsiTheme="minorHAnsi"/>
        </w:rPr>
        <w:t>ing a wide variety of materials,</w:t>
      </w:r>
      <w:r w:rsidR="00FE2D47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and it is estimated that the world consumes abo</w:t>
      </w:r>
      <w:r w:rsidR="001E2D47" w:rsidRPr="00F039E0">
        <w:rPr>
          <w:rFonts w:asciiTheme="minorHAnsi" w:hAnsiTheme="minorHAnsi"/>
        </w:rPr>
        <w:t>ut 95 million barrels each day.</w:t>
      </w:r>
      <w:r w:rsidR="00EC06AC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 xml:space="preserve">Many countries </w:t>
      </w:r>
      <w:proofErr w:type="gramStart"/>
      <w:r w:rsidR="001E2D47" w:rsidRPr="00F039E0">
        <w:rPr>
          <w:rFonts w:asciiTheme="minorHAnsi" w:hAnsiTheme="minorHAnsi"/>
        </w:rPr>
        <w:t>doesn’t</w:t>
      </w:r>
      <w:proofErr w:type="gramEnd"/>
      <w:r w:rsidR="001E2D47" w:rsidRPr="00F039E0">
        <w:rPr>
          <w:rFonts w:asciiTheme="minorHAnsi" w:hAnsiTheme="minorHAnsi"/>
        </w:rPr>
        <w:t xml:space="preserve"> own enough crude oil resource to support their crude oil consumption,</w:t>
      </w:r>
      <w:r w:rsidR="00EC06AC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while some countries have too much crude oil resource.</w:t>
      </w:r>
      <w:r w:rsidR="00EC06AC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Therefore, international crude oil trade is essential for distribution of the c</w:t>
      </w:r>
      <w:r w:rsidR="001E2D47" w:rsidRPr="00F039E0">
        <w:rPr>
          <w:rFonts w:asciiTheme="minorHAnsi" w:hAnsiTheme="minorHAnsi"/>
        </w:rPr>
        <w:t>rude oil resource.</w:t>
      </w:r>
      <w:r w:rsidR="00FE2D47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In addition, it is important for governments to assess the evolution trend of international crude oil trade in order to avoid trade risk.</w:t>
      </w:r>
      <w:r w:rsidR="00FE2D47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Link prediction is one of the effective methods to estimate the evolution trend of international crud</w:t>
      </w:r>
      <w:r w:rsidR="001E2D47" w:rsidRPr="00F039E0">
        <w:rPr>
          <w:rFonts w:asciiTheme="minorHAnsi" w:hAnsiTheme="minorHAnsi"/>
        </w:rPr>
        <w:t>e oil trade.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In this paper,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 xml:space="preserve">I use an similarity index based on the linear coupling of the </w:t>
      </w:r>
      <w:proofErr w:type="gramStart"/>
      <w:r w:rsidR="001E2D47" w:rsidRPr="00F039E0">
        <w:rPr>
          <w:rFonts w:asciiTheme="minorHAnsi" w:hAnsiTheme="minorHAnsi"/>
        </w:rPr>
        <w:t>CN(</w:t>
      </w:r>
      <w:proofErr w:type="gramEnd"/>
      <w:r w:rsidR="001E2D47" w:rsidRPr="00F039E0">
        <w:rPr>
          <w:rFonts w:asciiTheme="minorHAnsi" w:hAnsiTheme="minorHAnsi"/>
        </w:rPr>
        <w:t xml:space="preserve">common </w:t>
      </w:r>
      <w:r w:rsidR="00FE2D47" w:rsidRPr="00F039E0">
        <w:rPr>
          <w:rFonts w:asciiTheme="minorHAnsi" w:hAnsiTheme="minorHAnsi"/>
        </w:rPr>
        <w:t>neighborhood</w:t>
      </w:r>
      <w:r w:rsidR="001E2D47" w:rsidRPr="00F039E0">
        <w:rPr>
          <w:rFonts w:asciiTheme="minorHAnsi" w:hAnsiTheme="minorHAnsi"/>
        </w:rPr>
        <w:t>) and the attribute(GDP) of country nodes.</w:t>
      </w:r>
      <w:r w:rsidR="00FE2D47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Then I use Ranking Score as the test index to assess the evaluation index.</w:t>
      </w:r>
      <w:r w:rsidR="00FE2D47"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In the experiment,</w:t>
      </w:r>
      <w:r w:rsidR="00FE2D47" w:rsidRPr="00F039E0">
        <w:rPr>
          <w:rFonts w:asciiTheme="minorHAnsi" w:hAnsiTheme="minorHAnsi"/>
        </w:rPr>
        <w:t xml:space="preserve"> we get a </w:t>
      </w:r>
      <w:r w:rsidR="001E2D47" w:rsidRPr="00F039E0">
        <w:rPr>
          <w:rFonts w:asciiTheme="minorHAnsi" w:hAnsiTheme="minorHAnsi"/>
        </w:rPr>
        <w:t xml:space="preserve">Ranking Score </w:t>
      </w:r>
      <w:r w:rsidR="00FE2D47" w:rsidRPr="00F039E0">
        <w:rPr>
          <w:rFonts w:asciiTheme="minorHAnsi" w:hAnsiTheme="minorHAnsi"/>
        </w:rPr>
        <w:t xml:space="preserve">value </w:t>
      </w:r>
      <w:r w:rsidR="001E2D47" w:rsidRPr="00F039E0">
        <w:rPr>
          <w:rFonts w:asciiTheme="minorHAnsi" w:hAnsiTheme="minorHAnsi"/>
        </w:rPr>
        <w:t>below 0.1 while the similarity index combined with 0.9 CN and 0.1 GDP.</w:t>
      </w:r>
    </w:p>
    <w:p w:rsidR="00242DA2" w:rsidRPr="00F039E0" w:rsidRDefault="00242DA2">
      <w:pPr>
        <w:pStyle w:val="normal"/>
        <w:rPr>
          <w:rFonts w:asciiTheme="minorHAnsi" w:hAnsiTheme="minorHAnsi"/>
        </w:rPr>
      </w:pPr>
    </w:p>
    <w:p w:rsidR="00242DA2" w:rsidRDefault="00B91B21">
      <w:pPr>
        <w:pStyle w:val="normal"/>
      </w:pPr>
      <w:r w:rsidRPr="00F039E0">
        <w:rPr>
          <w:rFonts w:asciiTheme="minorHAnsi" w:hAnsiTheme="minorHAnsi"/>
          <w:b/>
        </w:rPr>
        <w:t>K</w:t>
      </w:r>
      <w:r w:rsidR="001E2D47" w:rsidRPr="00F039E0">
        <w:rPr>
          <w:rFonts w:asciiTheme="minorHAnsi" w:hAnsiTheme="minorHAnsi"/>
          <w:b/>
        </w:rPr>
        <w:t>eywords</w:t>
      </w:r>
      <w:r w:rsidR="001E2D47" w:rsidRPr="00F039E0">
        <w:rPr>
          <w:rFonts w:asciiTheme="minorHAnsi" w:hAnsiTheme="minorHAnsi"/>
        </w:rPr>
        <w:t>: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crude oil,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evolution,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link prediction,</w:t>
      </w:r>
      <w:r w:rsidRPr="00F039E0">
        <w:rPr>
          <w:rFonts w:asciiTheme="minorHAnsi" w:hAnsiTheme="minorHAnsi"/>
        </w:rPr>
        <w:t xml:space="preserve"> </w:t>
      </w:r>
      <w:r w:rsidR="001E2D47" w:rsidRPr="00F039E0">
        <w:rPr>
          <w:rFonts w:asciiTheme="minorHAnsi" w:hAnsiTheme="minorHAnsi"/>
        </w:rPr>
        <w:t>CN.</w:t>
      </w:r>
    </w:p>
    <w:p w:rsidR="00242DA2" w:rsidRDefault="00242DA2">
      <w:pPr>
        <w:pStyle w:val="normal"/>
      </w:pPr>
    </w:p>
    <w:p w:rsidR="00242DA2" w:rsidRDefault="001E2D47" w:rsidP="00A95130">
      <w:pPr>
        <w:pStyle w:val="normal"/>
        <w:widowControl w:val="0"/>
        <w:spacing w:before="36" w:after="36" w:line="240" w:lineRule="auto"/>
        <w:jc w:val="center"/>
        <w:rPr>
          <w:rFonts w:asciiTheme="minorEastAsia" w:hAnsiTheme="minorEastAsia" w:cs="Microsoft Yahei" w:hint="eastAsia"/>
          <w:sz w:val="24"/>
          <w:szCs w:val="24"/>
        </w:rPr>
      </w:pPr>
      <w:r w:rsidRPr="00362058">
        <w:rPr>
          <w:rFonts w:asciiTheme="minorEastAsia" w:hAnsiTheme="minorEastAsia" w:cs="Microsoft Yahei"/>
          <w:sz w:val="24"/>
          <w:szCs w:val="24"/>
        </w:rPr>
        <w:t>基于链路预测的国际原油贸易潜在关系分析与预测</w:t>
      </w:r>
    </w:p>
    <w:p w:rsidR="006E2F28" w:rsidRDefault="006E2F28" w:rsidP="00A95130">
      <w:pPr>
        <w:pStyle w:val="normal"/>
        <w:widowControl w:val="0"/>
        <w:spacing w:before="36" w:after="36" w:line="240" w:lineRule="auto"/>
        <w:jc w:val="center"/>
        <w:rPr>
          <w:rFonts w:asciiTheme="minorEastAsia" w:hAnsiTheme="minorEastAsia" w:cs="Microsoft Yahei" w:hint="eastAsia"/>
          <w:sz w:val="24"/>
          <w:szCs w:val="24"/>
        </w:rPr>
      </w:pPr>
      <w:r>
        <w:rPr>
          <w:rFonts w:asciiTheme="minorEastAsia" w:hAnsiTheme="minorEastAsia" w:cs="Microsoft Yahei" w:hint="eastAsia"/>
          <w:sz w:val="24"/>
          <w:szCs w:val="24"/>
        </w:rPr>
        <w:t>王杰</w:t>
      </w:r>
    </w:p>
    <w:p w:rsidR="00A95130" w:rsidRPr="00362058" w:rsidRDefault="00A95130" w:rsidP="00A95130">
      <w:pPr>
        <w:pStyle w:val="normal"/>
        <w:widowControl w:val="0"/>
        <w:spacing w:before="36" w:after="36" w:line="240" w:lineRule="auto"/>
        <w:jc w:val="center"/>
        <w:rPr>
          <w:rFonts w:asciiTheme="minorEastAsia" w:hAnsiTheme="minorEastAsia" w:cs="Microsoft Yahei"/>
          <w:sz w:val="24"/>
          <w:szCs w:val="24"/>
        </w:rPr>
      </w:pPr>
      <w:r>
        <w:rPr>
          <w:rFonts w:asciiTheme="minorEastAsia" w:hAnsiTheme="minorEastAsia" w:cs="Microsoft Yahei" w:hint="eastAsia"/>
          <w:sz w:val="24"/>
          <w:szCs w:val="24"/>
        </w:rPr>
        <w:t>(</w:t>
      </w:r>
      <w:r w:rsidR="006E2F28">
        <w:rPr>
          <w:rFonts w:asciiTheme="minorEastAsia" w:hAnsiTheme="minorEastAsia" w:cs="Microsoft Yahei" w:hint="eastAsia"/>
          <w:sz w:val="24"/>
          <w:szCs w:val="24"/>
        </w:rPr>
        <w:t>兰州大学信息科学与工程学院</w:t>
      </w:r>
      <w:r>
        <w:rPr>
          <w:rFonts w:asciiTheme="minorEastAsia" w:hAnsiTheme="minorEastAsia" w:cs="Microsoft Yahei" w:hint="eastAsia"/>
          <w:sz w:val="24"/>
          <w:szCs w:val="24"/>
        </w:rPr>
        <w:t>)</w:t>
      </w:r>
    </w:p>
    <w:p w:rsidR="00242DA2" w:rsidRPr="00362058" w:rsidRDefault="00242DA2">
      <w:pPr>
        <w:pStyle w:val="normal"/>
        <w:widowControl w:val="0"/>
        <w:spacing w:before="36" w:after="36" w:line="240" w:lineRule="auto"/>
        <w:jc w:val="both"/>
        <w:rPr>
          <w:rFonts w:asciiTheme="minorEastAsia" w:hAnsiTheme="minorEastAsia" w:cs="Microsoft Yahei"/>
          <w:sz w:val="24"/>
          <w:szCs w:val="24"/>
        </w:rPr>
      </w:pPr>
    </w:p>
    <w:p w:rsidR="00242DA2" w:rsidRPr="00362058" w:rsidRDefault="001E2D47">
      <w:pPr>
        <w:pStyle w:val="normal"/>
        <w:widowControl w:val="0"/>
        <w:spacing w:before="36" w:after="36" w:line="240" w:lineRule="auto"/>
        <w:jc w:val="both"/>
        <w:rPr>
          <w:rFonts w:asciiTheme="minorEastAsia" w:hAnsiTheme="minorEastAsia"/>
        </w:rPr>
      </w:pPr>
      <w:r w:rsidRPr="00362058">
        <w:rPr>
          <w:rFonts w:asciiTheme="minorEastAsia" w:hAnsiTheme="minorEastAsia" w:cs="Microsoft Yahei"/>
          <w:b/>
          <w:sz w:val="24"/>
          <w:szCs w:val="24"/>
        </w:rPr>
        <w:t>摘要</w:t>
      </w:r>
      <w:r w:rsidRPr="00362058">
        <w:rPr>
          <w:rFonts w:asciiTheme="minorEastAsia" w:hAnsiTheme="minorEastAsia" w:cs="Microsoft Yahei"/>
          <w:sz w:val="24"/>
          <w:szCs w:val="24"/>
        </w:rPr>
        <w:t>：</w:t>
      </w:r>
      <w:r w:rsidRPr="00362058">
        <w:rPr>
          <w:rFonts w:asciiTheme="minorEastAsia" w:hAnsiTheme="minorEastAsia" w:cs="Microsoft Yahei"/>
          <w:sz w:val="24"/>
          <w:szCs w:val="24"/>
        </w:rPr>
        <w:t>21</w:t>
      </w:r>
      <w:r w:rsidRPr="00362058">
        <w:rPr>
          <w:rFonts w:asciiTheme="minorEastAsia" w:hAnsiTheme="minorEastAsia" w:cs="Microsoft Yahei"/>
          <w:sz w:val="24"/>
          <w:szCs w:val="24"/>
        </w:rPr>
        <w:t>世纪，国际石油贸易依旧是国家最重要的事情之一。原油可以</w:t>
      </w:r>
      <w:r w:rsidRPr="00362058">
        <w:rPr>
          <w:rFonts w:asciiTheme="minorEastAsia" w:hAnsiTheme="minorEastAsia" w:cs="Arial Unicode MS"/>
        </w:rPr>
        <w:t>通过蒸馏将其精制和分离成大量产品，从汽油和煤油到沥青和用于制造塑料，农药和药品的化学试剂。原油被用于制造各种各样的材料。据估</w:t>
      </w:r>
      <w:r w:rsidRPr="00362058">
        <w:rPr>
          <w:rFonts w:asciiTheme="minorEastAsia" w:hAnsiTheme="minorEastAsia" w:cs="Arial Unicode MS"/>
        </w:rPr>
        <w:t>计，全世界每天的消耗约</w:t>
      </w:r>
      <w:r w:rsidRPr="00362058">
        <w:rPr>
          <w:rFonts w:asciiTheme="minorEastAsia" w:hAnsiTheme="minorEastAsia" w:cs="Arial Unicode MS"/>
        </w:rPr>
        <w:t>9500</w:t>
      </w:r>
      <w:r w:rsidRPr="00362058">
        <w:rPr>
          <w:rFonts w:asciiTheme="minorEastAsia" w:hAnsiTheme="minorEastAsia" w:cs="Arial Unicode MS"/>
        </w:rPr>
        <w:t>万桶。但是当一些国家有很多原油资源时，许多国家没有足够的原油资源来支撑他们的原油消耗。因此，国际原油贸易对原油资源的分配至关重要。此外，政府必须评估国际原油贸易的演变趋势，以避免贸易风险。链</w:t>
      </w:r>
      <w:proofErr w:type="gramStart"/>
      <w:r w:rsidRPr="00362058">
        <w:rPr>
          <w:rFonts w:asciiTheme="minorEastAsia" w:hAnsiTheme="minorEastAsia" w:cs="Arial Unicode MS"/>
        </w:rPr>
        <w:t>路预测</w:t>
      </w:r>
      <w:proofErr w:type="gramEnd"/>
      <w:r w:rsidRPr="00362058">
        <w:rPr>
          <w:rFonts w:asciiTheme="minorEastAsia" w:hAnsiTheme="minorEastAsia" w:cs="Arial Unicode MS"/>
        </w:rPr>
        <w:t>是评估国际原油贸易的演变趋势的有效方法之一。本文采用基于</w:t>
      </w:r>
      <w:r w:rsidRPr="00362058">
        <w:rPr>
          <w:rFonts w:asciiTheme="minorEastAsia" w:hAnsiTheme="minorEastAsia" w:cs="Arial Unicode MS"/>
        </w:rPr>
        <w:t>CN</w:t>
      </w:r>
      <w:r w:rsidR="003C2097">
        <w:rPr>
          <w:rFonts w:asciiTheme="minorEastAsia" w:hAnsiTheme="minorEastAsia" w:cs="Arial Unicode MS"/>
        </w:rPr>
        <w:t>（共同邻居）和国家节点</w:t>
      </w:r>
      <w:r w:rsidRPr="00362058">
        <w:rPr>
          <w:rFonts w:asciiTheme="minorEastAsia" w:hAnsiTheme="minorEastAsia" w:cs="Arial Unicode MS"/>
        </w:rPr>
        <w:t>属性（</w:t>
      </w:r>
      <w:r w:rsidRPr="00362058">
        <w:rPr>
          <w:rFonts w:asciiTheme="minorEastAsia" w:hAnsiTheme="minorEastAsia" w:cs="Arial Unicode MS"/>
        </w:rPr>
        <w:t>GDP</w:t>
      </w:r>
      <w:r w:rsidRPr="00362058">
        <w:rPr>
          <w:rFonts w:asciiTheme="minorEastAsia" w:hAnsiTheme="minorEastAsia" w:cs="Arial Unicode MS"/>
        </w:rPr>
        <w:t>）的线性耦合的作为相似度指标。然后，我使用</w:t>
      </w:r>
      <w:r w:rsidRPr="00362058">
        <w:rPr>
          <w:rFonts w:asciiTheme="minorEastAsia" w:hAnsiTheme="minorEastAsia" w:cs="Arial Unicode MS"/>
        </w:rPr>
        <w:t>Ranking Score</w:t>
      </w:r>
      <w:r w:rsidRPr="00362058">
        <w:rPr>
          <w:rFonts w:asciiTheme="minorEastAsia" w:hAnsiTheme="minorEastAsia" w:cs="Arial Unicode MS"/>
        </w:rPr>
        <w:t>作为评估相似度指标的测试指标。在实验中，当相似度指标为</w:t>
      </w:r>
      <w:r w:rsidRPr="00362058">
        <w:rPr>
          <w:rFonts w:asciiTheme="minorEastAsia" w:hAnsiTheme="minorEastAsia" w:cs="Arial Unicode MS"/>
        </w:rPr>
        <w:t>0.9</w:t>
      </w:r>
      <w:r w:rsidRPr="00362058">
        <w:rPr>
          <w:rFonts w:asciiTheme="minorEastAsia" w:hAnsiTheme="minorEastAsia" w:cs="Arial Unicode MS"/>
        </w:rPr>
        <w:t>倍的</w:t>
      </w:r>
      <w:r w:rsidRPr="00362058">
        <w:rPr>
          <w:rFonts w:asciiTheme="minorEastAsia" w:hAnsiTheme="minorEastAsia" w:cs="Arial Unicode MS"/>
        </w:rPr>
        <w:t>CN</w:t>
      </w:r>
      <w:r w:rsidRPr="00362058">
        <w:rPr>
          <w:rFonts w:asciiTheme="minorEastAsia" w:hAnsiTheme="minorEastAsia" w:cs="Arial Unicode MS"/>
        </w:rPr>
        <w:t>值和</w:t>
      </w:r>
      <w:r w:rsidRPr="00362058">
        <w:rPr>
          <w:rFonts w:asciiTheme="minorEastAsia" w:hAnsiTheme="minorEastAsia" w:cs="Arial Unicode MS"/>
        </w:rPr>
        <w:t>0.1</w:t>
      </w:r>
      <w:r w:rsidRPr="00362058">
        <w:rPr>
          <w:rFonts w:asciiTheme="minorEastAsia" w:hAnsiTheme="minorEastAsia" w:cs="Arial Unicode MS"/>
        </w:rPr>
        <w:t>倍的</w:t>
      </w:r>
      <w:r w:rsidRPr="00362058">
        <w:rPr>
          <w:rFonts w:asciiTheme="minorEastAsia" w:hAnsiTheme="minorEastAsia" w:cs="Arial Unicode MS"/>
        </w:rPr>
        <w:t>GDP</w:t>
      </w:r>
      <w:r w:rsidRPr="00362058">
        <w:rPr>
          <w:rFonts w:asciiTheme="minorEastAsia" w:hAnsiTheme="minorEastAsia" w:cs="Arial Unicode MS"/>
        </w:rPr>
        <w:t>值时，我们得到的</w:t>
      </w:r>
      <w:r w:rsidRPr="00362058">
        <w:rPr>
          <w:rFonts w:asciiTheme="minorEastAsia" w:hAnsiTheme="minorEastAsia" w:cs="Arial Unicode MS"/>
        </w:rPr>
        <w:t>ranking s</w:t>
      </w:r>
      <w:r w:rsidRPr="00362058">
        <w:rPr>
          <w:rFonts w:asciiTheme="minorEastAsia" w:hAnsiTheme="minorEastAsia" w:cs="Arial Unicode MS"/>
        </w:rPr>
        <w:t>core</w:t>
      </w:r>
      <w:r w:rsidRPr="00362058">
        <w:rPr>
          <w:rFonts w:asciiTheme="minorEastAsia" w:hAnsiTheme="minorEastAsia" w:cs="Arial Unicode MS"/>
        </w:rPr>
        <w:t>值低于</w:t>
      </w:r>
      <w:r w:rsidRPr="00362058">
        <w:rPr>
          <w:rFonts w:asciiTheme="minorEastAsia" w:hAnsiTheme="minorEastAsia" w:cs="Arial Unicode MS"/>
        </w:rPr>
        <w:t>0.1</w:t>
      </w:r>
      <w:r w:rsidRPr="00362058">
        <w:rPr>
          <w:rFonts w:asciiTheme="minorEastAsia" w:hAnsiTheme="minorEastAsia" w:cs="Arial Unicode MS"/>
        </w:rPr>
        <w:t>。</w:t>
      </w:r>
    </w:p>
    <w:p w:rsidR="00242DA2" w:rsidRPr="00362058" w:rsidRDefault="001E2D47">
      <w:pPr>
        <w:pStyle w:val="normal"/>
        <w:widowControl w:val="0"/>
        <w:spacing w:before="36" w:after="36" w:line="240" w:lineRule="auto"/>
        <w:jc w:val="both"/>
        <w:rPr>
          <w:rFonts w:asciiTheme="minorEastAsia" w:hAnsiTheme="minorEastAsia"/>
        </w:rPr>
      </w:pPr>
      <w:r w:rsidRPr="00362058">
        <w:rPr>
          <w:rFonts w:asciiTheme="minorEastAsia" w:hAnsiTheme="minorEastAsia" w:cs="Arial Unicode MS"/>
          <w:b/>
        </w:rPr>
        <w:t>关键字</w:t>
      </w:r>
      <w:r w:rsidRPr="00362058">
        <w:rPr>
          <w:rFonts w:asciiTheme="minorEastAsia" w:hAnsiTheme="minorEastAsia" w:cs="Arial Unicode MS"/>
        </w:rPr>
        <w:t>：原油，演变，链路预测，共同邻居。</w:t>
      </w:r>
    </w:p>
    <w:sectPr w:rsidR="00242DA2" w:rsidRPr="00362058" w:rsidSect="00242D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2D47" w:rsidRDefault="001E2D47" w:rsidP="00B91B21">
      <w:pPr>
        <w:spacing w:line="240" w:lineRule="auto"/>
      </w:pPr>
      <w:r>
        <w:separator/>
      </w:r>
    </w:p>
  </w:endnote>
  <w:endnote w:type="continuationSeparator" w:id="0">
    <w:p w:rsidR="001E2D47" w:rsidRDefault="001E2D47" w:rsidP="00B91B2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crosoft Yahe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2D47" w:rsidRDefault="001E2D47" w:rsidP="00B91B21">
      <w:pPr>
        <w:spacing w:line="240" w:lineRule="auto"/>
      </w:pPr>
      <w:r>
        <w:separator/>
      </w:r>
    </w:p>
  </w:footnote>
  <w:footnote w:type="continuationSeparator" w:id="0">
    <w:p w:rsidR="001E2D47" w:rsidRDefault="001E2D47" w:rsidP="00B91B2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242DA2"/>
    <w:rsid w:val="001E2D47"/>
    <w:rsid w:val="00242DA2"/>
    <w:rsid w:val="00342424"/>
    <w:rsid w:val="00362058"/>
    <w:rsid w:val="003C2097"/>
    <w:rsid w:val="006E2F28"/>
    <w:rsid w:val="009F19EA"/>
    <w:rsid w:val="00A95130"/>
    <w:rsid w:val="00B91B21"/>
    <w:rsid w:val="00CF2297"/>
    <w:rsid w:val="00EC06AC"/>
    <w:rsid w:val="00F039E0"/>
    <w:rsid w:val="00FE2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normal"/>
    <w:next w:val="normal"/>
    <w:rsid w:val="00242DA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242DA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link w:val="3Char"/>
    <w:rsid w:val="00242DA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242DA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242DA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242DA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242DA2"/>
  </w:style>
  <w:style w:type="table" w:customStyle="1" w:styleId="TableNormal">
    <w:name w:val="Table Normal"/>
    <w:rsid w:val="00242DA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242DA2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242DA2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Char"/>
    <w:uiPriority w:val="99"/>
    <w:semiHidden/>
    <w:unhideWhenUsed/>
    <w:rsid w:val="00B91B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B91B21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B91B21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B91B21"/>
    <w:rPr>
      <w:sz w:val="18"/>
      <w:szCs w:val="18"/>
    </w:rPr>
  </w:style>
  <w:style w:type="character" w:customStyle="1" w:styleId="3Char">
    <w:name w:val="标题 3 Char"/>
    <w:basedOn w:val="a0"/>
    <w:link w:val="3"/>
    <w:rsid w:val="00A95130"/>
    <w:rPr>
      <w:color w:val="434343"/>
      <w:sz w:val="28"/>
      <w:szCs w:val="28"/>
    </w:rPr>
  </w:style>
  <w:style w:type="character" w:styleId="a7">
    <w:name w:val="Hyperlink"/>
    <w:basedOn w:val="a0"/>
    <w:uiPriority w:val="99"/>
    <w:semiHidden/>
    <w:unhideWhenUsed/>
    <w:rsid w:val="00A9513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89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27AA73-5179-4587-9211-1DFE7ECC5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samsung</cp:lastModifiedBy>
  <cp:revision>11</cp:revision>
  <dcterms:created xsi:type="dcterms:W3CDTF">2018-12-26T14:06:00Z</dcterms:created>
  <dcterms:modified xsi:type="dcterms:W3CDTF">2018-12-26T14:24:00Z</dcterms:modified>
</cp:coreProperties>
</file>