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biBuddyLegalTitle"/>
        <w:keepNext/>
        <w:jc w:val="center"/>
      </w:pPr>
      <w:r>
        <w:rPr>
          <w:rFonts w:ascii="黑体" w:hAnsi="黑体" w:eastAsia="黑体" w:cs="黑体"/>
          <w:b/>
          <w:sz w:val="44"/>
        </w:rPr>
        <w:t>劳动人事争议仲裁申请书</w:t>
      </w:r>
    </w:p>
    <w:p/>
    <w:p>
      <w:pPr>
        <w:keepLines/>
      </w:pPr>
      <w:r>
        <w:t>申请人：林小满，身份证号：310000199001010000，联系地址：上海市示例路20号，联系电话：13800000000。</w:t>
      </w:r>
    </w:p>
    <w:p>
      <w:pPr>
        <w:keepLines/>
      </w:pPr>
      <w:r>
        <w:t>被申请人：远舟数字（虚构）有限公司，住所：上海市虚构路100号，法定代表人：周某某。</w:t>
      </w:r>
    </w:p>
    <w:p/>
    <w:p>
      <w:pPr>
        <w:keepNext/>
      </w:pPr>
      <w:r>
        <w:rPr>
          <w:rFonts w:ascii="黑体" w:hAnsi="黑体" w:eastAsia="黑体" w:cs="黑体"/>
          <w:b w:val="0"/>
          <w:sz w:val="24"/>
        </w:rPr>
        <w:t>仲裁请求</w:t>
      </w:r>
    </w:p>
    <w:p>
      <w:pPr>
        <w:pStyle w:val="ListNumber"/>
        <w:keepLines/>
        <w:ind w:leftChars="200"/>
      </w:pPr>
      <w:r>
        <w:t>请求裁决被申请人向申请人支付2026年3月至4月工资差额6000.00元。</w:t>
      </w:r>
    </w:p>
    <w:p>
      <w:pPr>
        <w:pStyle w:val="ListNumber"/>
        <w:keepLines/>
        <w:ind w:leftChars="200"/>
      </w:pPr>
      <w:r>
        <w:t>请求裁决被申请人向申请人支付2025年度年终奖8000.00元。</w:t>
      </w:r>
    </w:p>
    <w:p>
      <w:pPr>
        <w:keepNext/>
      </w:pPr>
      <w:r>
        <w:rPr>
          <w:rFonts w:ascii="黑体" w:hAnsi="黑体" w:eastAsia="黑体" w:cs="黑体"/>
          <w:b w:val="0"/>
          <w:sz w:val="24"/>
        </w:rPr>
        <w:t>事实与理由</w:t>
      </w:r>
    </w:p>
    <w:p>
      <w:pPr>
        <w:keepNext w:val="0"/>
        <w:widowControl/>
        <w:ind w:firstLineChars="200"/>
      </w:pPr>
      <w:r>
        <w:t>申请人于2025年1月入职被申请人，从事产品运营工作。</w:t>
      </w:r>
    </w:p>
    <w:p>
      <w:pPr>
        <w:keepNext w:val="0"/>
        <w:widowControl/>
        <w:ind w:firstLineChars="200"/>
      </w:pPr>
      <w:r>
        <w:t>被申请人尚欠2026年3月至4月工资差额6000.00元。</w:t>
      </w:r>
    </w:p>
    <w:p>
      <w:pPr>
        <w:keepNext w:val="0"/>
        <w:widowControl/>
        <w:ind w:firstLineChars="200"/>
      </w:pPr>
      <w:r>
        <w:t>被申请人尚欠2025年度年终奖8000.00元。</w:t>
      </w:r>
    </w:p>
    <w:p>
      <w:pPr>
        <w:keepNext w:val="0"/>
        <w:widowControl/>
        <w:ind w:firstLineChars="200"/>
      </w:pPr>
      <w:r>
        <w:t>根据中华人民共和国劳动法第五十条、中华人民共和国劳动合同法第三十条、工资支付暂行规定第六条、第七条，用人单位应当按照约定和国家规定及时、足额支付劳动报酬。绩效或年终奖是否应付，还应结合双方约定、用人单位制度、支付条件及现有证据具体判断。</w:t>
      </w:r>
    </w:p>
    <w:p>
      <w:pPr>
        <w:keepNext w:val="0"/>
        <w:widowControl/>
        <w:ind w:firstLineChars="200"/>
      </w:pPr>
      <w:r>
        <w:t>被申请人存在上述未足额支付劳动报酬的情形，与前述法定义务不符。因此，申请人提出上述仲裁请求，请依法予以支持。</w:t>
      </w:r>
    </w:p>
    <w:p/>
    <w:p>
      <w:pPr>
        <w:keepNext/>
        <w:ind w:firstLineChars="200"/>
      </w:pPr>
      <w:r>
        <w:t>此致</w:t>
      </w:r>
    </w:p>
    <w:p>
      <w:pPr>
        <w:keepNext/>
      </w:pPr>
      <w:r>
        <w:t>上海市浦东新区劳动人事争议仲裁委员会</w:t>
      </w:r>
    </w:p>
    <w:p/>
    <w:p>
      <w:pPr>
        <w:pStyle w:val="ArbiBuddyLegalSignature"/>
        <w:keepNext/>
        <w:spacing w:line="360" w:lineRule="auto"/>
        <w:ind w:leftChars="1600"/>
      </w:pPr>
      <w:r>
        <w:t>申请人：林小满</w:t>
      </w:r>
    </w:p>
    <w:p>
      <w:pPr>
        <w:pStyle w:val="ArbiBuddyLegalSignature"/>
        <w:keepNext/>
        <w:spacing w:line="360" w:lineRule="auto"/>
        <w:ind w:leftChars="1600"/>
      </w:pPr>
      <w:r>
        <w:t>联系电话：13800000000</w:t>
      </w:r>
    </w:p>
    <w:p>
      <w:pPr>
        <w:pStyle w:val="ArbiBuddyLegalSignature"/>
        <w:keepNext w:val="0"/>
        <w:spacing w:line="360" w:lineRule="auto"/>
        <w:ind w:leftChars="1600"/>
      </w:pPr>
      <w:r>
        <w:t>日期：2026年7月22日</w:t>
      </w:r>
    </w:p>
    <w:sectPr w:rsidR="00FC693F" w:rsidRPr="0006063C" w:rsidSect="00034616">
      <w:footerReference w:type="default" r:id="rId9"/>
      <w:pgSz w:w="11906" w:h="16838"/>
      <w:pgMar w:top="1474" w:right="1474" w:bottom="1361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Times New Roman" w:cs="Times New Roman"/>
        <w:b w:val="0"/>
        <w:sz w:val="18"/>
      </w:rPr>
      <w:t xml:space="preserve"> / </w:t>
    </w:r>
    <w:r>
      <w:rPr>
        <w:rFonts w:ascii="Times New Roman" w:hAnsi="Times New Roman" w:eastAsia="Times New Roman" w:cs="Times New Roman"/>
        <w:b w:val="0"/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</w:pPr>
    <w:rPr>
      <w:rFonts w:ascii="仿宋" w:hAnsi="仿宋" w:eastAsia="仿宋" w:cs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ind w:leftChars="20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ind w:leftChars="20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biBuddyLegalTitle">
    <w:name w:val="ArbiBuddy Legal Title"/>
    <w:pPr>
      <w:keepNext/>
      <w:widowControl/>
      <w:spacing w:before="0" w:after="0"/>
    </w:pPr>
    <w:rPr>
      <w:rFonts w:ascii="黑体" w:hAnsi="黑体" w:eastAsia="黑体" w:cs="黑体"/>
      <w:sz w:val="44"/>
    </w:rPr>
  </w:style>
  <w:style w:type="paragraph" w:customStyle="1" w:styleId="ArbiBuddyLegalSignature">
    <w:name w:val="ArbiBuddy Legal Signature"/>
    <w:pPr>
      <w:keepLines/>
      <w:widowControl/>
      <w:spacing w:after="0" w:line="360" w:lineRule="auto"/>
    </w:pPr>
    <w:rPr>
      <w:rFonts w:ascii="仿宋" w:hAnsi="仿宋" w:eastAsia="仿宋" w:cs="仿宋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