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希望能藉由這次的專題製作出平常也會想玩的遊戲，而我們選擇的主題-二十一點不但包含了比大小、隨機產生數字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記錄張數...等技巧在裡面，更不是為完成專題而做出枯燥乏味、實用性低的主題，是一種有趣刺激的數字遊戲!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