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联邦快递（中国）有限公司佛山分公司与佛山市晟通酒店家居用品实业有限公司航空货物运输合同纠纷一审民事判决书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（2016）粤0605民初693号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原告：联邦快递（中国）有限公司佛山分公司，住所地：佛山市南海区桂城叠滘大道厂房首层，组织机构代码77505885-7。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被告：佛山市晟通酒店家居用品实业有限公司，住所地：佛山市顺德区杏坛镇东村工业区东村大道北5号，注册号：440681000439191。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法定代表人；郭二生。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佛山市晟通酒店家居用品实业有限公司航空货物运输合同纠纷一案，本院于2016年1月11日立案，依法适用普通程序并组成合议庭，并于2016年4月20日公开开庭进行了审理，原告的委托代理人李艺华到庭参加了诉讼。被告经本院合法传唤没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9月5日，原告（乙方）与被告（甲方）签订一份《联邦快递服务结算协议书》，约定：甲方之联邦快递服务账号为127449139号；甲方对前述账号下所产生和/或相关的全部费用承担付款责任，包括但不限于国际进口/出口快件运费，与托运或者货件相关之各类税金和政府规费、附加费及国际空运提单上所载之其他费用；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以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税金和政府规费，乙方可不受前述30天账期限制，要求甲方及时结清；甲方应及时审阅账单，如有异议或者其他调整要求，应在账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乙方印制之费率牌价表公布，并可定期或者不时修订；甲乙双方可就适用之费率另行达成各类书面折扣协议以相应替代乙方公布之费率牌价；如甲乙双方间无相关有效之书面折扣协议的，则应当适用乙方公布的费率牌价；甲方应在货件交运前查询了解前述网站公布的费率牌价等相关信息，如有需要，也可索取乙方印制的费率牌价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5月，被告作为托运人，多次将货物交予原告航空快递至巴西、象牙海岸、西班牙等。原告根据《结算协议书》及航空货运单，多次要求被告按3份运费账单（账单到期日期2015年5月19日、5月26日和6月16日）支付运费和附加费3792.2元。被告虽多次答应付款，但均无任何付款行为。原告认为，双方签订的《结算协议书》、航空货运单的条款和其中提及的标准运送条款合法有效，对双方具有法律约束力，被告不按协议的约定支付运输费和附加费，应承担违约责任，为维护原告的合法权益，故起诉请求判决：1、被告向原告支付运费、附加费3792.2元，及赔偿逾期付款损失[以中国人民银行同期同类贷款基准利率为基础，参照逾期罚息利率标准（即上浮50%）计算，从2015年7月17日起至实际付清时止]；2、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1、原告营业执照、组织机构代码证、被告企业机读档案登记资料、营业执照（复印件，各1份），用以证明原、被告的诉讼主体资格。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2、结算协议书（复印件，1份,与原件核对无异），用以证明原被告存在航空运输合同法律关系，认定双方权利、义务；被告应对127449139账号项下的费用承担付款责任。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3、价目表、燃油附加费率表、服务附加费和其他注意事项、收费分区索引（打印件，共6份），用以证明原告向被告提供服务后的价格，以及运费、附加费的价格。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1及明细【账单日期2015年5月19日，编号INV1500370597，该账单对应航空货运单是807081931910】（打印件，共2份），用以证明：1.账单日期2015年5月19日，编号为INV1500370597的账单1金额为212.81元；2.账单1的到期付款日为2015年6月18日；3.账单1是相对应的航空货运单807081931910的费用为212.81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2及明细【账单日期2015年5月26日，编号INV1500391794，该账单对应的航空货运单：807081931920（打印件，共2份），用以证明：1.账单日期2015年5月26日，编号为INV1500391794的账单2金额为2555.89元；2.账单2的到期付款日为2015年6月25日；3.账单2是相对应的航空货运单807081931920的费用：2555.89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3及明细【账单日期2015年6月16日，编号INV1500454013，该账单对应的航空货运单：807081932066（打印件，共2份），用以证明1.账单日期2015年6月16日，编号为INV1500454013的账单3金额为1023.5元；2.账单3的到期付款日为2015年7月15日；3.账单3是相对应的航空货运单807081932066的费用：1023.5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视为其自愿放弃对原告提出的诉讼请求进行抗辩和对原告的举证进行质证和辩证的权利。本院经审查认为，原告的举证1-6，有原件进行核对，证据来源合法，内容客观真实，故本院予以确认其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综合本院采信的证据及当事人的陈述，确认以下事实：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9月5日，原告（乙方）与被告（甲方）签订一份《联邦快递服务结算协议书》，约定：甲方之联邦快递服务账号为127449139号；甲方对前述账号下所产生和/或相关的全部费用承担付款责任，包括但不限于国际进口/出口快件运费，与托运或者货件相关之各类税金和政府规费、附加费及国际空运提单上所载之其他费用；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以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税金和政府规费，乙方可不受前述30天账期限制，要求甲方及时结清；甲方应及时审阅账单，如有异议或者其他调整要求，应在账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乙方印制之费率牌价表公布，并可定期或者不时修订；甲乙双方可就适用之费率另行达成各类书面折扣协议以相应替代乙方公布之费率牌价；如甲乙双方间无相关有效之书面折扣协议的，则应当适用乙方公布的费率牌价；甲方应在货件交运前查询了解前述网站公布的费率牌价等相关信息，如有需要，也可索取乙方印制的费率牌价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2015年5月5日，被告将一票货物交予原告通过航空快递至巴西（提单号为807081931910号），运输费为212.81元，到期付款日为2015年6月18日；2015年5月13日，被告将一票货物交予原告通过航空快递至象牙海岸（提单号为807081931920号），运输费为2555.89元，到期付款日为2015年6月25日；2015年5月29日，被告将一票货物交予原告通过航空快递至西班牙（提单号为807081932066号），运输费为1023.5元，到期付款日为2015年7月16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另查，2015年7月17日，中国人民银行公布并执行的同期一年期贷款基准年利率为4.85%。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本院认为：原告与被告签订的《结算协议书》是当事人的真实意思表示，没有违反法律和行政法规的强制性规定，合法有效，双方应按合同约定严格履行。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作为承运人为被告运输了货物，被告理应向原告支付运费，原告认为被告欠原告运输费、附加费等合共3792.2元未支付，而被告经本院合法传唤拒绝到庭对原告的起诉意见进行抗辩，也不举证证明其还款情况，故本院采信原告所称，确认上述运费及附加费合共3792.2元未向原告支付，被告应当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请求的利息问题，按《联邦快递服务结算协议书》约定，被告应当从2015年7月16日前支付全部欠款，但被告逾期付款，已构成违约，故原告有权从最后一张运费账单到期日（最后一张运费账单到期日为2015年7月16日）的次日即2015年7月17日起按中国人民银行同期一年期贷款基准年利率上浮50%（年利率7.275%）计付逾期付款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本院依法作缺席判决。综上，依照《中华人民共和国民法通则》第一百零八条、《中华人民共和国民事诉讼法》第六十四条第一款、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晟通酒店家居用品实业有限公司应于本判决发生法律效力之日起十日内支付运输费及附加费合共3792.2元给原告联邦快递（中国）有限公司佛山分公司，并应当以3792.2元为本金按年利率7.275%计付自2015年7月17日起至实际清偿日止的利息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本案以普通程序结案，案件受理费全额收取50元（原告已预交），由被告负担并应于本判决发生法律效力之日起十日内付还给原告，本院不另收退。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陈玉叶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梁晓明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戴华英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二〇一六年四月二十一日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李佩珊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