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昆明扬程货运有限公司与云南迈翔物流有限公司、龚海斌航空货物运输合同纠纷一案一审民事裁定书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（2016）云7101民初7号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原告：昆明扬程货运有限公司。住所地：云南省昆明经开区新广丰食品物流中心C2幢401室。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法定代表人：陈昆萍，执行董事。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委托代理人：王云霞、吴光瑜，云南北川律师事务所律师。特别授权代理。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被告：云南迈翔物流有限公司，住所地：云南省昆明市经开区云大路佳逸盛景花园二期3区12-801号。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法定代表人：龚海斌，董事长。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被告：龚海斌，男，汉族，住云南省昆明市官渡区云大西路。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二被告共同委托代理人：李凌勇、耿红元，北京盈科（昆明）律师事务所律师。特别授权代理。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昆明扬程货运有限公司诉被告云南迈翔物流有限公司、龚海斌航空货物运输合同纠纷一案后，被告云南迈翔物流有限公司在提交答辩状期间对管辖权提出异议，认为原、被告之间没有航空运输业务往来，案涉的航空运输合同是虚假的，只为石凤英向原告借贷走账方便，并不涉及铁路运输、铁路安全、铁路财产，不应由铁路法院审理。现请求将本案移送至被告所在地和合同履行地的官渡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法〔2014〕65号《最高人民法院关于批准指定昆明铁路运输中级法院和昆明、开远铁路运输法院管辖案件范围的复函》第一条第二项第3点规定“航空货物运输合同纠纷和航空货物运输保险合同纠纷”民事一审案件由我院管辖。另，被告未向本院提交有关案涉合同是虚假的证据予以审查。故被告的管辖权异议不成立。依照《中华人民共和国民事诉讼法》第一百二十七条第一款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驳回被告云南迈翔物流有限公司对本案管辖权提出的异议。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案件管辖权异议受理费100元，由被告云南迈翔物流有限公司负担。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由如不服本裁定，可在裁定书送达之日起十日内，向本院递交上诉状，并按照对方当事人的人数提出副本，上诉于昆明铁路运输中级法院。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陈昱荃</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薛珊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阳睿</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二〇一六年三月八日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金晟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