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F28" w:rsidRDefault="00A31F28" w:rsidP="009152EA">
      <w:pPr>
        <w:spacing w:beforeLines="50" w:before="156"/>
        <w:ind w:firstLineChars="1233" w:firstLine="3703"/>
        <w:rPr>
          <w:rFonts w:ascii="PMingLiU" w:eastAsiaTheme="minorEastAsia" w:hAnsi="PMingLiU"/>
          <w:b/>
          <w:bCs/>
          <w:sz w:val="30"/>
          <w:szCs w:val="30"/>
        </w:rPr>
      </w:pPr>
      <w:r w:rsidRPr="00461390">
        <w:rPr>
          <w:rFonts w:ascii="PMingLiU" w:eastAsia="PMingLiU" w:hAnsi="PMingLiU" w:hint="eastAsia"/>
          <w:b/>
          <w:bCs/>
          <w:sz w:val="30"/>
          <w:szCs w:val="30"/>
        </w:rPr>
        <w:t>制程不良分析</w:t>
      </w:r>
      <w:r w:rsidRPr="00461390">
        <w:rPr>
          <w:rFonts w:ascii="PMingLiU" w:hAnsi="PMingLiU" w:hint="eastAsia"/>
          <w:b/>
          <w:bCs/>
          <w:sz w:val="30"/>
          <w:szCs w:val="30"/>
        </w:rPr>
        <w:t>月</w:t>
      </w:r>
      <w:r w:rsidRPr="00461390">
        <w:rPr>
          <w:rFonts w:ascii="PMingLiU" w:eastAsia="PMingLiU" w:hAnsi="PMingLiU" w:hint="eastAsia"/>
          <w:b/>
          <w:bCs/>
          <w:sz w:val="30"/>
          <w:szCs w:val="30"/>
        </w:rPr>
        <w:t>报表</w:t>
      </w:r>
    </w:p>
    <w:p w:rsidR="00A31F28" w:rsidRPr="0089697A" w:rsidRDefault="0089697A" w:rsidP="0089697A">
      <w:pPr>
        <w:rPr>
          <w:rFonts w:ascii="宋体" w:hAnsi="宋体"/>
          <w:b/>
          <w:bCs/>
          <w:sz w:val="24"/>
        </w:rPr>
      </w:pPr>
      <w:r w:rsidRPr="0089697A">
        <w:rPr>
          <w:rFonts w:ascii="宋体" w:hAnsi="宋体" w:hint="eastAsia"/>
          <w:b/>
          <w:bCs/>
          <w:sz w:val="24"/>
        </w:rPr>
        <w:t>日期</w:t>
      </w:r>
      <w:r w:rsidRPr="0089697A">
        <w:rPr>
          <w:rFonts w:ascii="宋体" w:hAnsi="宋体"/>
          <w:b/>
          <w:bCs/>
          <w:sz w:val="24"/>
        </w:rPr>
        <w:t>:</w:t>
      </w:r>
      <w:r w:rsidRPr="0089697A">
        <w:rPr>
          <w:rFonts w:ascii="宋体" w:hAnsi="宋体"/>
          <w:b/>
          <w:bCs/>
          <w:spacing w:val="-20"/>
          <w:sz w:val="24"/>
        </w:rPr>
        <w:t xml:space="preserve">   </w:t>
      </w:r>
      <w:r w:rsidRPr="0089697A">
        <w:rPr>
          <w:rFonts w:ascii="宋体" w:hAnsi="宋体" w:hint="eastAsia"/>
          <w:b/>
          <w:bCs/>
          <w:spacing w:val="-20"/>
          <w:sz w:val="24"/>
        </w:rPr>
        <w:t xml:space="preserve">  </w:t>
      </w:r>
      <w:r w:rsidR="00A31F28" w:rsidRPr="0089697A">
        <w:rPr>
          <w:rFonts w:ascii="宋体" w:hAnsi="宋体"/>
          <w:b/>
          <w:bCs/>
          <w:sz w:val="24"/>
        </w:rPr>
        <w:t xml:space="preserve">         </w:t>
      </w:r>
      <w:r w:rsidR="00A31F28" w:rsidRPr="0089697A">
        <w:rPr>
          <w:rFonts w:ascii="宋体" w:hAnsi="宋体" w:hint="eastAsia"/>
          <w:b/>
          <w:bCs/>
          <w:sz w:val="24"/>
        </w:rPr>
        <w:t>产品型号：</w:t>
      </w:r>
      <w:r w:rsidR="00A31F28" w:rsidRPr="0089697A">
        <w:rPr>
          <w:rFonts w:ascii="宋体" w:hAnsi="宋体"/>
          <w:b/>
          <w:bCs/>
          <w:sz w:val="24"/>
        </w:rPr>
        <w:t xml:space="preserve">           </w:t>
      </w:r>
      <w:r w:rsidR="00A31F28" w:rsidRPr="0089697A">
        <w:rPr>
          <w:rFonts w:ascii="宋体" w:hAnsi="宋体" w:hint="eastAsia"/>
          <w:b/>
          <w:bCs/>
          <w:spacing w:val="-20"/>
          <w:sz w:val="24"/>
        </w:rPr>
        <w:t>生产数</w:t>
      </w:r>
      <w:r w:rsidRPr="0089697A">
        <w:rPr>
          <w:rFonts w:ascii="宋体" w:hAnsi="宋体" w:hint="eastAsia"/>
          <w:b/>
          <w:bCs/>
          <w:spacing w:val="-20"/>
          <w:sz w:val="24"/>
        </w:rPr>
        <w:t>量</w:t>
      </w:r>
      <w:r w:rsidR="00A31F28" w:rsidRPr="0089697A">
        <w:rPr>
          <w:rFonts w:ascii="宋体" w:hAnsi="宋体"/>
          <w:b/>
          <w:bCs/>
          <w:spacing w:val="-20"/>
          <w:sz w:val="24"/>
        </w:rPr>
        <w:t>:</w:t>
      </w:r>
      <w:r w:rsidR="00A31F28" w:rsidRPr="0089697A">
        <w:rPr>
          <w:rFonts w:ascii="宋体" w:hAnsi="宋体"/>
          <w:b/>
          <w:bCs/>
          <w:sz w:val="24"/>
        </w:rPr>
        <w:t xml:space="preserve">     </w:t>
      </w:r>
      <w:r w:rsidR="00A31F28" w:rsidRPr="0089697A">
        <w:rPr>
          <w:rFonts w:ascii="宋体" w:hAnsi="宋体" w:hint="eastAsia"/>
          <w:b/>
          <w:bCs/>
          <w:sz w:val="24"/>
        </w:rPr>
        <w:t xml:space="preserve">       </w:t>
      </w:r>
      <w:r w:rsidR="00A31F28" w:rsidRPr="0089697A">
        <w:rPr>
          <w:rFonts w:ascii="宋体" w:hAnsi="宋体"/>
          <w:b/>
          <w:bCs/>
          <w:spacing w:val="-20"/>
          <w:sz w:val="24"/>
        </w:rPr>
        <w:t xml:space="preserve">    </w:t>
      </w:r>
      <w:r w:rsidR="00A31F28" w:rsidRPr="0089697A">
        <w:rPr>
          <w:rFonts w:ascii="宋体" w:hAnsi="宋体"/>
          <w:b/>
          <w:bCs/>
          <w:sz w:val="24"/>
        </w:rPr>
        <w:t xml:space="preserve">                    </w:t>
      </w:r>
    </w:p>
    <w:tbl>
      <w:tblPr>
        <w:tblW w:w="494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95"/>
        <w:gridCol w:w="1482"/>
        <w:gridCol w:w="1681"/>
        <w:gridCol w:w="2349"/>
        <w:gridCol w:w="3821"/>
      </w:tblGrid>
      <w:tr w:rsidR="00A31F28" w:rsidTr="00E3195A">
        <w:trPr>
          <w:trHeight w:val="55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  <w:r>
              <w:rPr>
                <w:rFonts w:ascii="PMingLiU" w:eastAsia="PMingLiU" w:hAnsi="PMingLiU" w:hint="eastAsia"/>
                <w:b/>
                <w:bCs/>
                <w:sz w:val="18"/>
              </w:rPr>
              <w:t>序号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  <w:r>
              <w:rPr>
                <w:rFonts w:ascii="PMingLiU" w:eastAsia="PMingLiU" w:hAnsi="PMingLiU" w:hint="eastAsia"/>
                <w:b/>
                <w:bCs/>
                <w:sz w:val="18"/>
              </w:rPr>
              <w:t>不合格项目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  <w:r>
              <w:rPr>
                <w:rFonts w:ascii="PMingLiU" w:eastAsia="PMingLiU" w:hAnsi="PMingLiU" w:hint="eastAsia"/>
                <w:b/>
                <w:bCs/>
                <w:sz w:val="18"/>
              </w:rPr>
              <w:t>不合格数量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  <w:r>
              <w:rPr>
                <w:rFonts w:ascii="PMingLiU" w:eastAsia="PMingLiU" w:hAnsi="PMingLiU" w:hint="eastAsia"/>
                <w:b/>
                <w:bCs/>
                <w:sz w:val="18"/>
              </w:rPr>
              <w:t>不合格品比率（</w:t>
            </w:r>
            <w:r>
              <w:rPr>
                <w:rFonts w:ascii="PMingLiU" w:eastAsia="PMingLiU" w:hAnsi="PMingLiU"/>
                <w:b/>
                <w:bCs/>
                <w:sz w:val="18"/>
              </w:rPr>
              <w:t>%</w:t>
            </w:r>
            <w:r>
              <w:rPr>
                <w:rFonts w:ascii="PMingLiU" w:eastAsia="PMingLiU" w:hAnsi="PMingLiU" w:hint="eastAsia"/>
                <w:b/>
                <w:bCs/>
                <w:sz w:val="18"/>
              </w:rPr>
              <w:t>）</w:t>
            </w:r>
          </w:p>
        </w:tc>
        <w:tc>
          <w:tcPr>
            <w:tcW w:w="1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  <w:r>
              <w:rPr>
                <w:rFonts w:ascii="PMingLiU" w:eastAsia="PMingLiU" w:hAnsi="PMingLiU" w:hint="eastAsia"/>
                <w:b/>
                <w:bCs/>
                <w:sz w:val="18"/>
              </w:rPr>
              <w:t>占不合格品总数量比率（</w:t>
            </w:r>
            <w:r>
              <w:rPr>
                <w:rFonts w:ascii="PMingLiU" w:eastAsia="PMingLiU" w:hAnsi="PMingLiU"/>
                <w:b/>
                <w:bCs/>
                <w:sz w:val="18"/>
              </w:rPr>
              <w:t>%</w:t>
            </w:r>
            <w:r>
              <w:rPr>
                <w:rFonts w:ascii="PMingLiU" w:eastAsia="PMingLiU" w:hAnsi="PMingLiU" w:hint="eastAsia"/>
                <w:b/>
                <w:bCs/>
                <w:sz w:val="18"/>
              </w:rPr>
              <w:t>）</w:t>
            </w:r>
          </w:p>
        </w:tc>
      </w:tr>
      <w:tr w:rsidR="00A31F28" w:rsidTr="00E3195A">
        <w:trPr>
          <w:trHeight w:val="546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  <w:r>
              <w:rPr>
                <w:rFonts w:ascii="PMingLiU" w:eastAsia="PMingLiU" w:hAnsi="PMingLiU"/>
                <w:b/>
                <w:bCs/>
                <w:sz w:val="18"/>
              </w:rPr>
              <w:t>1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1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</w:tr>
      <w:tr w:rsidR="00A31F28" w:rsidTr="00E3195A">
        <w:trPr>
          <w:trHeight w:val="546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  <w:r>
              <w:rPr>
                <w:rFonts w:ascii="PMingLiU" w:eastAsia="PMingLiU" w:hAnsi="PMingLiU"/>
                <w:b/>
                <w:bCs/>
                <w:sz w:val="18"/>
              </w:rPr>
              <w:t>2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1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</w:tr>
      <w:tr w:rsidR="00A31F28" w:rsidTr="00E3195A">
        <w:trPr>
          <w:trHeight w:val="546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  <w:r>
              <w:rPr>
                <w:rFonts w:ascii="PMingLiU" w:eastAsia="PMingLiU" w:hAnsi="PMingLiU"/>
                <w:b/>
                <w:bCs/>
                <w:sz w:val="18"/>
              </w:rPr>
              <w:t>3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1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</w:tr>
      <w:tr w:rsidR="00A31F28" w:rsidTr="00E3195A">
        <w:trPr>
          <w:trHeight w:val="546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  <w:r>
              <w:rPr>
                <w:rFonts w:ascii="PMingLiU" w:eastAsia="PMingLiU" w:hAnsi="PMingLiU"/>
                <w:b/>
                <w:bCs/>
                <w:sz w:val="18"/>
              </w:rPr>
              <w:t>4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1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</w:tr>
      <w:tr w:rsidR="00A31F28" w:rsidTr="00985FB8">
        <w:trPr>
          <w:trHeight w:val="143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  <w:r>
              <w:rPr>
                <w:rFonts w:ascii="PMingLiU" w:eastAsia="PMingLiU" w:hAnsi="PMingLiU"/>
                <w:b/>
                <w:bCs/>
                <w:sz w:val="18"/>
              </w:rPr>
              <w:t>5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1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</w:tr>
      <w:tr w:rsidR="00A31F28" w:rsidTr="00E3195A">
        <w:trPr>
          <w:trHeight w:val="55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  <w:r>
              <w:rPr>
                <w:rFonts w:ascii="PMingLiU" w:eastAsia="PMingLiU" w:hAnsi="PMingLiU" w:hint="eastAsia"/>
                <w:b/>
                <w:bCs/>
                <w:sz w:val="18"/>
              </w:rPr>
              <w:t>合计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  <w:tc>
          <w:tcPr>
            <w:tcW w:w="1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A31F28" w:rsidP="007D1259">
            <w:pPr>
              <w:jc w:val="center"/>
              <w:rPr>
                <w:rFonts w:ascii="PMingLiU" w:eastAsia="PMingLiU" w:hAnsi="PMingLiU"/>
                <w:b/>
                <w:bCs/>
                <w:sz w:val="18"/>
              </w:rPr>
            </w:pPr>
          </w:p>
        </w:tc>
      </w:tr>
    </w:tbl>
    <w:p w:rsidR="00A31F28" w:rsidRPr="0089697A" w:rsidRDefault="00A31F28" w:rsidP="0089697A">
      <w:pPr>
        <w:ind w:firstLineChars="100" w:firstLine="240"/>
        <w:rPr>
          <w:rFonts w:ascii="PMingLiU" w:hAnsi="PMingLiU"/>
          <w:b/>
          <w:bCs/>
          <w:sz w:val="24"/>
        </w:rPr>
      </w:pPr>
      <w:r w:rsidRPr="0089697A">
        <w:rPr>
          <w:rFonts w:ascii="PMingLiU" w:eastAsia="PMingLiU" w:hAnsi="PMingLiU" w:hint="eastAsia"/>
          <w:b/>
          <w:bCs/>
          <w:sz w:val="24"/>
        </w:rPr>
        <w:t>柏拉图</w:t>
      </w:r>
      <w:r w:rsidR="0089697A">
        <w:rPr>
          <w:rFonts w:ascii="PMingLiU" w:hAnsi="PMingLiU" w:hint="eastAsia"/>
          <w:b/>
          <w:bCs/>
          <w:sz w:val="24"/>
        </w:rPr>
        <w:t>分析：</w:t>
      </w:r>
    </w:p>
    <w:bookmarkStart w:id="0" w:name="_MON_1560770354"/>
    <w:bookmarkEnd w:id="0"/>
    <w:p w:rsidR="00A31F28" w:rsidRPr="0089697A" w:rsidRDefault="00E3195A" w:rsidP="00A31F28">
      <w:pPr>
        <w:rPr>
          <w:rFonts w:ascii="PMingLiU" w:hAnsi="PMingLiU"/>
          <w:b/>
          <w:bCs/>
          <w:sz w:val="24"/>
        </w:rPr>
      </w:pPr>
      <w:r w:rsidRPr="00827516">
        <w:rPr>
          <w:rFonts w:ascii="PMingLiU" w:eastAsia="PMingLiU" w:hAnsi="PMingLiU"/>
        </w:rPr>
        <w:object w:dxaOrig="10770" w:dyaOrig="2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136.5pt" o:ole="">
            <v:imagedata r:id="rId8" o:title=""/>
          </v:shape>
          <o:OLEObject Type="Embed" ProgID="Excel.Sheet.8" ShapeID="_x0000_i1025" DrawAspect="Content" ObjectID="_1567840491" r:id="rId9">
            <o:FieldCodes>\s</o:FieldCodes>
          </o:OLEObject>
        </w:object>
      </w:r>
      <w:r w:rsidR="0089697A" w:rsidRPr="0089697A">
        <w:rPr>
          <w:rFonts w:ascii="PMingLiU" w:hAnsi="PMingLiU" w:hint="eastAsia"/>
          <w:b/>
          <w:sz w:val="24"/>
        </w:rPr>
        <w:t xml:space="preserve"> </w:t>
      </w:r>
      <w:r w:rsidR="0089697A" w:rsidRPr="0089697A">
        <w:rPr>
          <w:rFonts w:ascii="PMingLiU" w:hAnsi="PMingLiU" w:hint="eastAsia"/>
          <w:b/>
          <w:sz w:val="24"/>
        </w:rPr>
        <w:t>制程要因分析</w:t>
      </w:r>
      <w:r w:rsidR="0089697A">
        <w:rPr>
          <w:rFonts w:ascii="PMingLiU" w:hAnsi="PMingLiU" w:hint="eastAsia"/>
          <w:b/>
          <w:sz w:val="24"/>
        </w:rPr>
        <w:t>：</w:t>
      </w:r>
    </w:p>
    <w:tbl>
      <w:tblPr>
        <w:tblW w:w="10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666"/>
      </w:tblGrid>
      <w:tr w:rsidR="00A31F28" w:rsidTr="00E51CC2">
        <w:trPr>
          <w:trHeight w:val="2851"/>
        </w:trPr>
        <w:tc>
          <w:tcPr>
            <w:tcW w:w="10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Default="00E9396F" w:rsidP="007D1259">
            <w:pPr>
              <w:rPr>
                <w:rFonts w:ascii="PMingLiU" w:eastAsia="PMingLiU" w:hAnsi="PMingLiU"/>
                <w:b/>
                <w:bCs/>
                <w:sz w:val="24"/>
              </w:rPr>
            </w:pPr>
            <w:r>
              <w:rPr>
                <w:rFonts w:ascii="PMingLiU" w:eastAsia="PMingLiU" w:hAnsi="PMingLiU"/>
              </w:rPr>
              <w:pict>
                <v:line id="_x0000_s1127" style="position:absolute;left:0;text-align:left;z-index:251651072" from="13.6pt,89.35pt" to="355.6pt,89.35pt">
                  <v:stroke endarrow="block"/>
                  <w10:wrap anchorx="page"/>
                </v:line>
              </w:pict>
            </w:r>
            <w:r>
              <w:rPr>
                <w:rFonts w:ascii="PMingLiU" w:eastAsia="PMingLiU" w:hAnsi="PMingLi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3" type="#_x0000_t202" style="position:absolute;left:0;text-align:left;margin-left:179.95pt;margin-top:131.35pt;width:54.15pt;height:23.4pt;z-index:251657216">
                  <v:textbox style="mso-next-textbox:#_x0000_s1133">
                    <w:txbxContent>
                      <w:p w:rsidR="00A31F28" w:rsidRDefault="00A31F28" w:rsidP="00A31F28">
                        <w:pPr>
                          <w:jc w:val="center"/>
                        </w:pP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PMingLiU" w:eastAsia="PMingLiU" w:hAnsi="PMingLiU"/>
              </w:rPr>
              <w:pict>
                <v:line id="_x0000_s1130" style="position:absolute;left:0;text-align:left;flip:y;z-index:251654144" from="203.9pt,88.15pt" to="233.85pt,134.35pt">
                  <v:stroke endarrow="block"/>
                  <w10:wrap anchorx="page"/>
                </v:line>
              </w:pict>
            </w:r>
            <w:r>
              <w:rPr>
                <w:rFonts w:ascii="PMingLiU" w:eastAsia="PMingLiU" w:hAnsi="PMingLiU"/>
                <w:noProof/>
                <w:sz w:val="20"/>
              </w:rPr>
              <w:pict>
                <v:line id="_x0000_s1142" style="position:absolute;left:0;text-align:left;flip:x;z-index:251666432" from="209.8pt,122.05pt" to="236.8pt,122.05pt">
                  <v:stroke endarrow="block"/>
                  <w10:wrap type="square"/>
                </v:line>
              </w:pict>
            </w:r>
            <w:r>
              <w:rPr>
                <w:rFonts w:ascii="PMingLiU" w:eastAsia="PMingLiU" w:hAnsi="PMingLiU"/>
              </w:rPr>
              <w:pict>
                <v:shape id="_x0000_s1134" type="#_x0000_t202" style="position:absolute;left:0;text-align:left;margin-left:362.1pt;margin-top:73.75pt;width:117.15pt;height:23.4pt;z-index:251658240">
                  <v:textbox style="mso-next-textbox:#_x0000_s1134">
                    <w:txbxContent>
                      <w:p w:rsidR="00A31F28" w:rsidRDefault="00A31F28" w:rsidP="00A31F28"/>
                    </w:txbxContent>
                  </v:textbox>
                  <w10:wrap anchorx="page"/>
                </v:shape>
              </w:pict>
            </w:r>
            <w:r>
              <w:rPr>
                <w:rFonts w:ascii="PMingLiU" w:eastAsia="PMingLiU" w:hAnsi="PMingLiU"/>
              </w:rPr>
              <w:pict>
                <v:shape id="_x0000_s1135" type="#_x0000_t202" style="position:absolute;left:0;text-align:left;margin-left:36.45pt;margin-top:40.35pt;width:70.4pt;height:23.4pt;z-index:251659264" strokecolor="white">
                  <v:textbox style="mso-next-textbox:#_x0000_s1135">
                    <w:txbxContent>
                      <w:p w:rsidR="00A31F28" w:rsidRDefault="00A31F28" w:rsidP="00A31F28"/>
                    </w:txbxContent>
                  </v:textbox>
                  <w10:wrap anchorx="page"/>
                </v:shape>
              </w:pict>
            </w:r>
            <w:r>
              <w:rPr>
                <w:rFonts w:ascii="PMingLiU" w:eastAsia="PMingLiU" w:hAnsi="PMingLiU"/>
              </w:rPr>
              <w:pict>
                <v:shape id="_x0000_s1136" type="#_x0000_t202" style="position:absolute;left:0;text-align:left;margin-left:236.8pt;margin-top:107.7pt;width:36pt;height:19.9pt;z-index:251660288" strokecolor="white">
                  <v:textbox style="mso-next-textbox:#_x0000_s1136">
                    <w:txbxContent>
                      <w:p w:rsidR="00A31F28" w:rsidRDefault="00A31F28" w:rsidP="00A31F28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PMingLiU" w:eastAsia="PMingLiU" w:hAnsi="PMingLiU"/>
              </w:rPr>
              <w:pict>
                <v:shape id="_x0000_s1137" type="#_x0000_t202" style="position:absolute;left:0;text-align:left;margin-left:144.45pt;margin-top:99.65pt;width:54pt;height:22.4pt;z-index:251661312" strokecolor="white">
                  <v:textbox style="mso-next-textbox:#_x0000_s1137">
                    <w:txbxContent>
                      <w:p w:rsidR="00A31F28" w:rsidRDefault="00A31F28" w:rsidP="00A31F28"/>
                    </w:txbxContent>
                  </v:textbox>
                  <w10:wrap type="square" anchorx="page"/>
                </v:shape>
              </w:pict>
            </w:r>
            <w:r>
              <w:rPr>
                <w:rFonts w:ascii="PMingLiU" w:eastAsia="PMingLiU" w:hAnsi="PMingLiU"/>
              </w:rPr>
              <w:pict>
                <v:shape id="_x0000_s1139" type="#_x0000_t202" style="position:absolute;left:0;text-align:left;margin-left:306.45pt;margin-top:33.5pt;width:90pt;height:23.4pt;z-index:251663360" strokecolor="white">
                  <v:textbox style="mso-next-textbox:#_x0000_s1139">
                    <w:txbxContent>
                      <w:p w:rsidR="00A31F28" w:rsidRDefault="00A31F28" w:rsidP="00A31F28"/>
                    </w:txbxContent>
                  </v:textbox>
                  <w10:wrap type="square" anchorx="page"/>
                </v:shape>
              </w:pict>
            </w:r>
            <w:r>
              <w:rPr>
                <w:rFonts w:ascii="PMingLiU" w:eastAsia="PMingLiU" w:hAnsi="PMingLiU"/>
              </w:rPr>
              <w:pict>
                <v:line id="_x0000_s1141" style="position:absolute;left:0;text-align:left;z-index:251665408" from="180pt,112.05pt" to="3in,112.05pt">
                  <v:stroke endarrow="block"/>
                  <w10:wrap type="square" anchorx="page"/>
                </v:line>
              </w:pict>
            </w:r>
            <w:r>
              <w:rPr>
                <w:rFonts w:ascii="PMingLiU" w:eastAsia="PMingLiU" w:hAnsi="PMingLiU"/>
              </w:rPr>
              <w:pict>
                <v:line id="_x0000_s1140" style="position:absolute;left:0;text-align:left;flip:x;z-index:251664384" from="278pt,45.85pt" to="305pt,45.85pt">
                  <v:stroke endarrow="block"/>
                  <w10:wrap type="square" anchorx="page"/>
                </v:line>
              </w:pict>
            </w:r>
            <w:r>
              <w:rPr>
                <w:rFonts w:ascii="PMingLiU" w:eastAsia="PMingLiU" w:hAnsi="PMingLiU"/>
              </w:rPr>
              <w:pict>
                <v:line id="_x0000_s1138" style="position:absolute;left:0;text-align:left;z-index:251662336" from="99pt,51.65pt" to="126pt,51.65pt">
                  <v:stroke endarrow="block"/>
                  <w10:wrap type="square" anchorx="page"/>
                </v:line>
              </w:pict>
            </w:r>
            <w:r>
              <w:rPr>
                <w:rFonts w:ascii="PMingLiU" w:eastAsia="PMingLiU" w:hAnsi="PMingLiU"/>
              </w:rPr>
              <w:pict>
                <v:shape id="_x0000_s1132" type="#_x0000_t202" style="position:absolute;left:0;text-align:left;margin-left:232pt;margin-top:10.65pt;width:63pt;height:23.4pt;z-index:251656192">
                  <v:textbox style="mso-next-textbox:#_x0000_s1132">
                    <w:txbxContent>
                      <w:p w:rsidR="00A31F28" w:rsidRDefault="00A31F28" w:rsidP="00A31F28">
                        <w:pPr>
                          <w:jc w:val="center"/>
                        </w:pP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PMingLiU" w:eastAsia="PMingLiU" w:hAnsi="PMingLiU"/>
              </w:rPr>
              <w:pict>
                <v:shape id="_x0000_s1131" type="#_x0000_t202" style="position:absolute;left:0;text-align:left;margin-left:83.85pt;margin-top:14.95pt;width:63pt;height:23.4pt;z-index:251655168">
                  <v:textbox style="mso-next-textbox:#_x0000_s1131">
                    <w:txbxContent>
                      <w:p w:rsidR="00A31F28" w:rsidRDefault="00A31F28" w:rsidP="00A31F28">
                        <w:pPr>
                          <w:jc w:val="center"/>
                        </w:pP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ascii="PMingLiU" w:eastAsia="PMingLiU" w:hAnsi="PMingLiU"/>
              </w:rPr>
              <w:pict>
                <v:line id="_x0000_s1128" style="position:absolute;left:0;text-align:left;z-index:251652096" from="116.85pt,39.05pt" to="161.85pt,87.85pt">
                  <v:stroke endarrow="block"/>
                  <w10:wrap anchorx="page"/>
                </v:line>
              </w:pict>
            </w:r>
            <w:r>
              <w:rPr>
                <w:rFonts w:ascii="PMingLiU" w:eastAsia="PMingLiU" w:hAnsi="PMingLiU"/>
              </w:rPr>
              <w:pict>
                <v:line id="_x0000_s1129" style="position:absolute;left:0;text-align:left;z-index:251653120" from="261pt,34.05pt" to="315pt,88.65pt">
                  <v:stroke endarrow="block"/>
                  <w10:wrap anchorx="page"/>
                </v:line>
              </w:pict>
            </w:r>
          </w:p>
        </w:tc>
      </w:tr>
      <w:tr w:rsidR="00A31F28" w:rsidTr="00985FB8">
        <w:trPr>
          <w:trHeight w:val="908"/>
        </w:trPr>
        <w:tc>
          <w:tcPr>
            <w:tcW w:w="10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28" w:rsidRPr="00985FB8" w:rsidRDefault="00A31F28" w:rsidP="00985FB8">
            <w:pPr>
              <w:rPr>
                <w:rFonts w:ascii="PMingLiU" w:eastAsiaTheme="minorEastAsia" w:hAnsi="PMingLiU"/>
                <w:b/>
                <w:bCs/>
                <w:sz w:val="24"/>
              </w:rPr>
            </w:pPr>
            <w:r>
              <w:rPr>
                <w:rFonts w:ascii="PMingLiU" w:eastAsia="PMingLiU" w:hAnsi="PMingLiU" w:hint="eastAsia"/>
                <w:b/>
                <w:bCs/>
                <w:sz w:val="24"/>
              </w:rPr>
              <w:t>建议改善措施：</w:t>
            </w:r>
          </w:p>
        </w:tc>
      </w:tr>
    </w:tbl>
    <w:p w:rsidR="00E3195A" w:rsidRDefault="00202888" w:rsidP="00FD4768">
      <w:pPr>
        <w:rPr>
          <w:rFonts w:ascii="PMingLiU" w:eastAsiaTheme="minorEastAsia" w:hAnsi="PMingLiU"/>
          <w:b/>
          <w:bCs/>
          <w:sz w:val="24"/>
        </w:rPr>
      </w:pPr>
      <w:r>
        <w:rPr>
          <w:rFonts w:ascii="PMingLiU" w:hAnsi="PMingLiU" w:hint="eastAsia"/>
          <w:b/>
          <w:sz w:val="24"/>
        </w:rPr>
        <w:t>批准</w:t>
      </w:r>
      <w:r w:rsidR="00A31F28" w:rsidRPr="0089697A">
        <w:rPr>
          <w:rFonts w:ascii="PMingLiU" w:eastAsia="PMingLiU" w:hAnsi="PMingLiU" w:hint="eastAsia"/>
          <w:b/>
          <w:sz w:val="24"/>
        </w:rPr>
        <w:t xml:space="preserve">：           </w:t>
      </w:r>
      <w:r w:rsidR="00A31F28" w:rsidRPr="0089697A">
        <w:rPr>
          <w:rFonts w:ascii="PMingLiU" w:hAnsi="PMingLiU" w:hint="eastAsia"/>
          <w:b/>
          <w:sz w:val="24"/>
        </w:rPr>
        <w:t xml:space="preserve">    </w:t>
      </w:r>
      <w:r w:rsidR="00A31F28" w:rsidRPr="0089697A">
        <w:rPr>
          <w:rFonts w:ascii="PMingLiU" w:eastAsia="PMingLiU" w:hAnsi="PMingLiU" w:hint="eastAsia"/>
          <w:b/>
          <w:sz w:val="24"/>
        </w:rPr>
        <w:t xml:space="preserve">  </w:t>
      </w:r>
      <w:r w:rsidR="00985FB8">
        <w:rPr>
          <w:rFonts w:ascii="PMingLiU" w:eastAsia="PMingLiU" w:hAnsi="PMingLiU"/>
          <w:b/>
          <w:sz w:val="24"/>
        </w:rPr>
        <w:t xml:space="preserve">   </w:t>
      </w:r>
      <w:r w:rsidR="00FD4768">
        <w:rPr>
          <w:rFonts w:ascii="PMingLiU" w:eastAsia="PMingLiU" w:hAnsi="PMingLiU"/>
          <w:b/>
          <w:sz w:val="24"/>
        </w:rPr>
        <w:t xml:space="preserve">  </w:t>
      </w:r>
      <w:r>
        <w:rPr>
          <w:rFonts w:ascii="PMingLiU" w:hAnsi="PMingLiU" w:hint="eastAsia"/>
          <w:b/>
          <w:sz w:val="24"/>
        </w:rPr>
        <w:t>审核</w:t>
      </w:r>
      <w:r w:rsidR="00A31F28" w:rsidRPr="0089697A">
        <w:rPr>
          <w:rFonts w:ascii="PMingLiU" w:eastAsia="PMingLiU" w:hAnsi="PMingLiU" w:hint="eastAsia"/>
          <w:b/>
          <w:sz w:val="24"/>
        </w:rPr>
        <w:t xml:space="preserve">：              </w:t>
      </w:r>
      <w:r w:rsidR="00A31F28" w:rsidRPr="0089697A">
        <w:rPr>
          <w:rFonts w:ascii="PMingLiU" w:hAnsi="PMingLiU" w:hint="eastAsia"/>
          <w:b/>
          <w:sz w:val="24"/>
        </w:rPr>
        <w:t xml:space="preserve">   </w:t>
      </w:r>
      <w:r w:rsidR="00A31F28" w:rsidRPr="0089697A">
        <w:rPr>
          <w:rFonts w:ascii="PMingLiU" w:eastAsia="PMingLiU" w:hAnsi="PMingLiU" w:hint="eastAsia"/>
          <w:b/>
          <w:sz w:val="24"/>
        </w:rPr>
        <w:t xml:space="preserve"> </w:t>
      </w:r>
      <w:r w:rsidR="00985FB8">
        <w:rPr>
          <w:rFonts w:ascii="PMingLiU" w:eastAsia="PMingLiU" w:hAnsi="PMingLiU"/>
          <w:b/>
          <w:sz w:val="24"/>
        </w:rPr>
        <w:t xml:space="preserve">     </w:t>
      </w:r>
      <w:r w:rsidR="00FD4768">
        <w:rPr>
          <w:rFonts w:ascii="PMingLiU" w:eastAsia="PMingLiU" w:hAnsi="PMingLiU"/>
          <w:b/>
          <w:sz w:val="24"/>
        </w:rPr>
        <w:t xml:space="preserve">  </w:t>
      </w:r>
      <w:r w:rsidR="00A31F28" w:rsidRPr="0089697A">
        <w:rPr>
          <w:rFonts w:ascii="PMingLiU" w:eastAsia="PMingLiU" w:hAnsi="PMingLiU" w:hint="eastAsia"/>
          <w:b/>
          <w:sz w:val="24"/>
        </w:rPr>
        <w:t>制表：</w:t>
      </w:r>
    </w:p>
    <w:p w:rsidR="005F2126" w:rsidRPr="00985FB8" w:rsidRDefault="005F2126" w:rsidP="000B7DEE">
      <w:pPr>
        <w:spacing w:line="20" w:lineRule="exact"/>
        <w:rPr>
          <w:rFonts w:ascii="宋体" w:eastAsiaTheme="minorEastAsia" w:hAnsi="宋体"/>
          <w:sz w:val="28"/>
        </w:rPr>
      </w:pPr>
      <w:bookmarkStart w:id="1" w:name="_GoBack"/>
      <w:bookmarkEnd w:id="1"/>
    </w:p>
    <w:sectPr w:rsidR="005F2126" w:rsidRPr="00985FB8" w:rsidSect="000B7DEE">
      <w:headerReference w:type="default" r:id="rId10"/>
      <w:footerReference w:type="default" r:id="rId11"/>
      <w:pgSz w:w="11906" w:h="16838" w:code="9"/>
      <w:pgMar w:top="964" w:right="987" w:bottom="794" w:left="98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96F" w:rsidRDefault="00E9396F" w:rsidP="00EA3D93">
      <w:r>
        <w:separator/>
      </w:r>
    </w:p>
  </w:endnote>
  <w:endnote w:type="continuationSeparator" w:id="0">
    <w:p w:rsidR="00E9396F" w:rsidRDefault="00E9396F" w:rsidP="00EA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FB8" w:rsidRDefault="00985FB8" w:rsidP="009152EA">
    <w:pPr>
      <w:pStyle w:val="a5"/>
      <w:wordWrap w:val="0"/>
      <w:jc w:val="right"/>
    </w:pPr>
    <w:r>
      <w:rPr>
        <w:rFonts w:hint="eastAsia"/>
      </w:rPr>
      <w:t>表单编号：</w:t>
    </w:r>
    <w:r>
      <w:rPr>
        <w:rFonts w:hint="eastAsia"/>
      </w:rPr>
      <w:t>PTN-QR-QD-0</w:t>
    </w:r>
    <w:r w:rsidR="00E864A8">
      <w:t>2</w:t>
    </w:r>
    <w:r w:rsidR="00A15C1B">
      <w:t>0</w:t>
    </w:r>
    <w:r w:rsidR="009152EA">
      <w:t xml:space="preserve"> </w:t>
    </w:r>
    <w:r>
      <w:rPr>
        <w:rFonts w:hint="eastAsia"/>
      </w:rPr>
      <w:t>/</w:t>
    </w:r>
    <w:r w:rsidR="009152EA">
      <w:t xml:space="preserve"> </w:t>
    </w:r>
    <w:r>
      <w:rPr>
        <w:rFonts w:hint="eastAsia"/>
      </w:rPr>
      <w:t>A.0</w:t>
    </w:r>
    <w:r w:rsidR="009152EA"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96F" w:rsidRDefault="00E9396F" w:rsidP="00EA3D93">
      <w:r>
        <w:separator/>
      </w:r>
    </w:p>
  </w:footnote>
  <w:footnote w:type="continuationSeparator" w:id="0">
    <w:p w:rsidR="00E9396F" w:rsidRDefault="00E9396F" w:rsidP="00EA3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95A" w:rsidRPr="009152EA" w:rsidRDefault="009152EA" w:rsidP="009152EA">
    <w:pPr>
      <w:pStyle w:val="a4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5F77A9BB" wp14:editId="6DB3B327">
          <wp:extent cx="3409950" cy="409575"/>
          <wp:effectExtent l="0" t="0" r="0" b="9525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50" cy="409575"/>
                  </a:xfrm>
                  <a:prstGeom prst="rect">
                    <a:avLst/>
                  </a:prstGeom>
                  <a:noFill/>
                  <a:ln w="1">
                    <a:noFill/>
                    <a:miter lim="800000"/>
                    <a:headEnd/>
                    <a:tailEnd type="none" w="med" len="med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851CC"/>
    <w:multiLevelType w:val="hybridMultilevel"/>
    <w:tmpl w:val="B41E7E66"/>
    <w:lvl w:ilvl="0" w:tplc="3CA25DBA">
      <w:start w:val="1"/>
      <w:numFmt w:val="decimal"/>
      <w:lvlText w:val="%1．"/>
      <w:lvlJc w:val="left"/>
      <w:pPr>
        <w:tabs>
          <w:tab w:val="num" w:pos="718"/>
        </w:tabs>
        <w:ind w:left="718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abstractNum w:abstractNumId="1">
    <w:nsid w:val="11FA4A35"/>
    <w:multiLevelType w:val="hybridMultilevel"/>
    <w:tmpl w:val="3B6285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6C071FB"/>
    <w:multiLevelType w:val="hybridMultilevel"/>
    <w:tmpl w:val="DC0A2E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80C1CEA"/>
    <w:multiLevelType w:val="hybridMultilevel"/>
    <w:tmpl w:val="0D942B9C"/>
    <w:lvl w:ilvl="0" w:tplc="93FCD0F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5A04295"/>
    <w:multiLevelType w:val="singleLevel"/>
    <w:tmpl w:val="3530C742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21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gutterAtTop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3D93"/>
    <w:rsid w:val="0007014E"/>
    <w:rsid w:val="000B7DEE"/>
    <w:rsid w:val="001314FB"/>
    <w:rsid w:val="0013647E"/>
    <w:rsid w:val="00202888"/>
    <w:rsid w:val="00203362"/>
    <w:rsid w:val="002506AE"/>
    <w:rsid w:val="00257CE8"/>
    <w:rsid w:val="0026763E"/>
    <w:rsid w:val="00372129"/>
    <w:rsid w:val="00392504"/>
    <w:rsid w:val="00461390"/>
    <w:rsid w:val="004D4D84"/>
    <w:rsid w:val="004E3CB1"/>
    <w:rsid w:val="0050129C"/>
    <w:rsid w:val="00541C93"/>
    <w:rsid w:val="005F2126"/>
    <w:rsid w:val="00627BFF"/>
    <w:rsid w:val="007D1259"/>
    <w:rsid w:val="007F4DE3"/>
    <w:rsid w:val="00827516"/>
    <w:rsid w:val="0089697A"/>
    <w:rsid w:val="008A67E3"/>
    <w:rsid w:val="00907994"/>
    <w:rsid w:val="009152EA"/>
    <w:rsid w:val="00952248"/>
    <w:rsid w:val="00985FB8"/>
    <w:rsid w:val="00A022B1"/>
    <w:rsid w:val="00A15C1B"/>
    <w:rsid w:val="00A31F28"/>
    <w:rsid w:val="00A56768"/>
    <w:rsid w:val="00AF6BE1"/>
    <w:rsid w:val="00B119B9"/>
    <w:rsid w:val="00B247CC"/>
    <w:rsid w:val="00B54268"/>
    <w:rsid w:val="00BE4024"/>
    <w:rsid w:val="00C55BD4"/>
    <w:rsid w:val="00C8406A"/>
    <w:rsid w:val="00DE6C5B"/>
    <w:rsid w:val="00E2095C"/>
    <w:rsid w:val="00E3195A"/>
    <w:rsid w:val="00E51CC2"/>
    <w:rsid w:val="00E770E2"/>
    <w:rsid w:val="00E864A8"/>
    <w:rsid w:val="00E9396F"/>
    <w:rsid w:val="00EA3D93"/>
    <w:rsid w:val="00EF1C5C"/>
    <w:rsid w:val="00F4637A"/>
    <w:rsid w:val="00FC3BD5"/>
    <w:rsid w:val="00FD4768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5008A8-5DF4-49C8-85AA-4B489BBF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51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27516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827516"/>
    <w:pPr>
      <w:keepNext/>
      <w:wordWrap w:val="0"/>
      <w:jc w:val="right"/>
      <w:outlineLvl w:val="1"/>
    </w:pPr>
    <w:rPr>
      <w:rFonts w:ascii="PMingLiU" w:eastAsia="PMingLiU" w:hAnsi="PMingLiU"/>
      <w:b/>
      <w:bCs/>
      <w:color w:val="0000FF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semiHidden/>
    <w:rsid w:val="00827516"/>
    <w:pPr>
      <w:spacing w:line="0" w:lineRule="atLeast"/>
    </w:pPr>
    <w:rPr>
      <w:spacing w:val="-20"/>
      <w:sz w:val="28"/>
      <w:szCs w:val="20"/>
    </w:rPr>
  </w:style>
  <w:style w:type="paragraph" w:styleId="a3">
    <w:name w:val="Body Text"/>
    <w:basedOn w:val="a"/>
    <w:semiHidden/>
    <w:rsid w:val="00827516"/>
    <w:pPr>
      <w:spacing w:line="320" w:lineRule="exact"/>
      <w:ind w:right="234"/>
      <w:jc w:val="right"/>
    </w:pPr>
    <w:rPr>
      <w:b/>
      <w:bCs/>
      <w:sz w:val="30"/>
    </w:rPr>
  </w:style>
  <w:style w:type="paragraph" w:styleId="a4">
    <w:name w:val="header"/>
    <w:basedOn w:val="a"/>
    <w:link w:val="Char"/>
    <w:unhideWhenUsed/>
    <w:rsid w:val="00EA3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A3D9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3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3D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___1.xls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EEAA701-5FAC-46CF-A942-95CB951F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龙星城电子</vt:lpstr>
    </vt:vector>
  </TitlesOfParts>
  <Company>ryld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PTN</dc:title>
  <dc:subject/>
  <dc:creator>TPC</dc:creator>
  <cp:keywords/>
  <dc:description/>
  <cp:lastModifiedBy>程利</cp:lastModifiedBy>
  <cp:revision>29</cp:revision>
  <cp:lastPrinted>2007-04-06T08:14:00Z</cp:lastPrinted>
  <dcterms:created xsi:type="dcterms:W3CDTF">2014-01-15T08:43:00Z</dcterms:created>
  <dcterms:modified xsi:type="dcterms:W3CDTF">2017-09-25T02:28:00Z</dcterms:modified>
</cp:coreProperties>
</file>